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6320" w:rsidRPr="00994419" w:rsidRDefault="00EC7C3F" w:rsidP="00D44E38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4419">
        <w:rPr>
          <w:rFonts w:ascii="Times New Roman" w:hAnsi="Times New Roman" w:cs="Times New Roman"/>
          <w:b/>
          <w:sz w:val="24"/>
          <w:szCs w:val="24"/>
        </w:rPr>
        <w:t xml:space="preserve">Příloha 1: </w:t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instrText xml:space="preserve"> MACROBUTTON MTEditEquationSection2 </w:instrText>
      </w:r>
      <w:r w:rsidR="005860EF" w:rsidRPr="00994419">
        <w:rPr>
          <w:rStyle w:val="MTEquationSection"/>
        </w:rPr>
        <w:instrText>Equation Chapter 1 Section 1</w:instrText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instrText xml:space="preserve"> SEQ MTEqn \r \h \* MERGEFORMAT </w:instrText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instrText xml:space="preserve"> SEQ MTSec \r 1 \h \* MERGEFORMAT </w:instrText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instrText xml:space="preserve"> SEQ MTChap \r 1 \h \* MERGEFORMAT </w:instrText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5860EF" w:rsidRPr="00994419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120D7D" w:rsidRPr="00994419">
        <w:rPr>
          <w:rFonts w:ascii="Times New Roman" w:hAnsi="Times New Roman" w:cs="Times New Roman"/>
          <w:b/>
          <w:sz w:val="24"/>
          <w:szCs w:val="24"/>
        </w:rPr>
        <w:t>Technická zpráva</w:t>
      </w:r>
      <w:r w:rsidR="00D44E38" w:rsidRPr="00994419">
        <w:rPr>
          <w:rFonts w:ascii="Times New Roman" w:hAnsi="Times New Roman" w:cs="Times New Roman"/>
          <w:b/>
          <w:sz w:val="24"/>
          <w:szCs w:val="24"/>
        </w:rPr>
        <w:t xml:space="preserve"> – GNSS</w:t>
      </w:r>
    </w:p>
    <w:p w:rsidR="00191FBF" w:rsidRPr="00994419" w:rsidRDefault="003323C7" w:rsidP="003323C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>Testování metod pro</w:t>
      </w:r>
      <w:r w:rsidR="00525238" w:rsidRPr="00994419">
        <w:rPr>
          <w:rFonts w:ascii="Times New Roman" w:hAnsi="Times New Roman" w:cs="Times New Roman"/>
          <w:sz w:val="24"/>
          <w:szCs w:val="24"/>
        </w:rPr>
        <w:t xml:space="preserve"> výškové připojení permanentních GNSS stanic a stanic CZEPOS na základní bodové pole jsme vykonali na externí stanici VESOG</w:t>
      </w:r>
      <w:r w:rsidRPr="00994419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6" w:anchor="vugtk" w:history="1">
        <w:r w:rsidR="00525238" w:rsidRPr="00994419">
          <w:rPr>
            <w:rStyle w:val="Hypertextovodkaz"/>
            <w:rFonts w:ascii="Times New Roman" w:hAnsi="Times New Roman" w:cs="Times New Roman"/>
            <w:color w:val="auto"/>
            <w:sz w:val="24"/>
            <w:szCs w:val="24"/>
            <w:u w:val="none"/>
          </w:rPr>
          <w:t>Výzkumného ústavu geodetického, topografického a kartografického</w:t>
        </w:r>
      </w:hyperlink>
      <w:r w:rsidRPr="00994419">
        <w:rPr>
          <w:rStyle w:val="Hypertextovodkaz"/>
          <w:rFonts w:ascii="Times New Roman" w:hAnsi="Times New Roman" w:cs="Times New Roman"/>
          <w:color w:val="auto"/>
          <w:sz w:val="24"/>
          <w:szCs w:val="24"/>
          <w:u w:val="none"/>
        </w:rPr>
        <w:t xml:space="preserve"> </w:t>
      </w:r>
      <w:r w:rsidR="00525238" w:rsidRPr="00994419">
        <w:rPr>
          <w:rFonts w:ascii="Times New Roman" w:hAnsi="Times New Roman" w:cs="Times New Roman"/>
          <w:sz w:val="24"/>
          <w:szCs w:val="24"/>
        </w:rPr>
        <w:t>s</w:t>
      </w:r>
      <w:r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525238" w:rsidRPr="00994419">
        <w:rPr>
          <w:rFonts w:ascii="Times New Roman" w:hAnsi="Times New Roman" w:cs="Times New Roman"/>
          <w:sz w:val="24"/>
          <w:szCs w:val="24"/>
        </w:rPr>
        <w:t>označením PLZ</w:t>
      </w:r>
      <w:r w:rsidR="00715E00" w:rsidRPr="00994419">
        <w:rPr>
          <w:rFonts w:ascii="Times New Roman" w:hAnsi="Times New Roman" w:cs="Times New Roman"/>
          <w:sz w:val="24"/>
          <w:szCs w:val="24"/>
        </w:rPr>
        <w:t>N</w:t>
      </w:r>
      <w:r w:rsidR="00191FBF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F350E6" w:rsidRPr="00994419">
        <w:rPr>
          <w:rFonts w:ascii="Times New Roman" w:hAnsi="Times New Roman" w:cs="Times New Roman"/>
          <w:sz w:val="24"/>
          <w:szCs w:val="24"/>
        </w:rPr>
        <w:t>(obr. 1) připojené do sítě CZEPOS</w:t>
      </w:r>
      <w:r w:rsidRPr="00994419">
        <w:rPr>
          <w:rFonts w:ascii="Times New Roman" w:hAnsi="Times New Roman" w:cs="Times New Roman"/>
          <w:sz w:val="24"/>
          <w:szCs w:val="24"/>
        </w:rPr>
        <w:t>. Ta</w:t>
      </w:r>
      <w:r w:rsidR="00525238" w:rsidRPr="00994419">
        <w:rPr>
          <w:rFonts w:ascii="Times New Roman" w:hAnsi="Times New Roman" w:cs="Times New Roman"/>
          <w:sz w:val="24"/>
          <w:szCs w:val="24"/>
        </w:rPr>
        <w:t xml:space="preserve">to stanice se nachází na </w:t>
      </w:r>
      <w:r w:rsidR="00715E00" w:rsidRPr="00994419">
        <w:rPr>
          <w:rFonts w:ascii="Times New Roman" w:hAnsi="Times New Roman" w:cs="Times New Roman"/>
          <w:sz w:val="24"/>
          <w:szCs w:val="24"/>
        </w:rPr>
        <w:t>budově výzkumného centra NTIS (Nové technologie pro informační společnost)</w:t>
      </w:r>
      <w:r w:rsidR="00525238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Pr="00994419">
        <w:rPr>
          <w:rFonts w:ascii="Times New Roman" w:hAnsi="Times New Roman" w:cs="Times New Roman"/>
          <w:sz w:val="24"/>
          <w:szCs w:val="24"/>
        </w:rPr>
        <w:t>Fakulty</w:t>
      </w:r>
      <w:r w:rsidR="00715E00" w:rsidRPr="00994419">
        <w:rPr>
          <w:rFonts w:ascii="Times New Roman" w:hAnsi="Times New Roman" w:cs="Times New Roman"/>
          <w:sz w:val="24"/>
          <w:szCs w:val="24"/>
        </w:rPr>
        <w:t xml:space="preserve"> aplikovaných věd</w:t>
      </w:r>
      <w:r w:rsidR="00177B2D" w:rsidRPr="00994419">
        <w:rPr>
          <w:rFonts w:ascii="Times New Roman" w:hAnsi="Times New Roman" w:cs="Times New Roman"/>
          <w:sz w:val="24"/>
          <w:szCs w:val="24"/>
        </w:rPr>
        <w:t xml:space="preserve"> (FAV)</w:t>
      </w:r>
      <w:r w:rsidR="00715E00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191FBF" w:rsidRPr="00994419">
        <w:rPr>
          <w:rFonts w:ascii="Times New Roman" w:hAnsi="Times New Roman" w:cs="Times New Roman"/>
          <w:sz w:val="24"/>
          <w:szCs w:val="24"/>
        </w:rPr>
        <w:t xml:space="preserve">Západočeské univerzity </w:t>
      </w:r>
      <w:r w:rsidRPr="00994419">
        <w:rPr>
          <w:rFonts w:ascii="Times New Roman" w:hAnsi="Times New Roman" w:cs="Times New Roman"/>
          <w:sz w:val="24"/>
          <w:szCs w:val="24"/>
        </w:rPr>
        <w:t>v Plzni, Technická 8</w:t>
      </w:r>
      <w:r w:rsidR="00191FBF" w:rsidRPr="00994419">
        <w:rPr>
          <w:rFonts w:ascii="Times New Roman" w:hAnsi="Times New Roman" w:cs="Times New Roman"/>
          <w:sz w:val="24"/>
          <w:szCs w:val="24"/>
        </w:rPr>
        <w:t>.</w:t>
      </w:r>
    </w:p>
    <w:p w:rsidR="00191FBF" w:rsidRPr="00994419" w:rsidRDefault="00191FBF" w:rsidP="003323C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1014730</wp:posOffset>
            </wp:positionH>
            <wp:positionV relativeFrom="paragraph">
              <wp:posOffset>9525</wp:posOffset>
            </wp:positionV>
            <wp:extent cx="3714750" cy="2133600"/>
            <wp:effectExtent l="0" t="0" r="0" b="0"/>
            <wp:wrapSquare wrapText="bothSides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P_20150915_13_17_32_Pr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8F0" w:rsidRPr="00994419"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5F48F0" w:rsidRPr="00994419" w:rsidRDefault="005F48F0" w:rsidP="003323C7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object w:dxaOrig="5990" w:dyaOrig="39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9.25pt;height:195.75pt" o:ole="">
            <v:imagedata r:id="rId8" o:title=""/>
          </v:shape>
          <o:OLEObject Type="Embed" ProgID="CorelDRAW.Graphic.13" ShapeID="_x0000_i1025" DrawAspect="Content" ObjectID="_1508833516" r:id="rId9"/>
        </w:object>
      </w:r>
    </w:p>
    <w:p w:rsidR="00793EDB" w:rsidRPr="00994419" w:rsidRDefault="00767D73" w:rsidP="003323C7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b/>
          <w:sz w:val="24"/>
          <w:szCs w:val="24"/>
        </w:rPr>
        <w:t>Obr. 1</w:t>
      </w:r>
      <w:r w:rsidRPr="00994419">
        <w:rPr>
          <w:rFonts w:ascii="Times New Roman" w:hAnsi="Times New Roman" w:cs="Times New Roman"/>
          <w:sz w:val="24"/>
          <w:szCs w:val="24"/>
        </w:rPr>
        <w:t xml:space="preserve"> Umístnění permanentní GNSS stanice na střeš</w:t>
      </w:r>
      <w:r w:rsidR="003323C7" w:rsidRPr="00994419">
        <w:rPr>
          <w:rFonts w:ascii="Times New Roman" w:hAnsi="Times New Roman" w:cs="Times New Roman"/>
          <w:sz w:val="24"/>
          <w:szCs w:val="24"/>
        </w:rPr>
        <w:t>e budovy výzkumného centra NTIS</w:t>
      </w:r>
    </w:p>
    <w:p w:rsidR="00C628EA" w:rsidRPr="00994419" w:rsidRDefault="00191FBF" w:rsidP="003323C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 xml:space="preserve">Na měření </w:t>
      </w:r>
      <w:r w:rsidR="003323C7" w:rsidRPr="00994419">
        <w:rPr>
          <w:rFonts w:ascii="Times New Roman" w:hAnsi="Times New Roman" w:cs="Times New Roman"/>
          <w:sz w:val="24"/>
          <w:szCs w:val="24"/>
        </w:rPr>
        <w:t>byla použita</w:t>
      </w:r>
      <w:r w:rsidR="00767D73" w:rsidRPr="00994419">
        <w:rPr>
          <w:rFonts w:ascii="Times New Roman" w:hAnsi="Times New Roman" w:cs="Times New Roman"/>
          <w:sz w:val="24"/>
          <w:szCs w:val="24"/>
        </w:rPr>
        <w:t xml:space="preserve"> totální stanice</w:t>
      </w:r>
      <w:r w:rsidRPr="0099441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93EDB" w:rsidRPr="00994419">
        <w:rPr>
          <w:rFonts w:ascii="Times New Roman" w:hAnsi="Times New Roman" w:cs="Times New Roman"/>
          <w:sz w:val="24"/>
          <w:szCs w:val="24"/>
        </w:rPr>
        <w:t>Leica</w:t>
      </w:r>
      <w:proofErr w:type="spellEnd"/>
      <w:r w:rsidR="00793EDB" w:rsidRPr="00994419">
        <w:rPr>
          <w:rFonts w:ascii="Times New Roman" w:hAnsi="Times New Roman" w:cs="Times New Roman"/>
          <w:sz w:val="24"/>
          <w:szCs w:val="24"/>
        </w:rPr>
        <w:t xml:space="preserve"> MS50 v.</w:t>
      </w:r>
      <w:r w:rsidR="00A3545F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793EDB" w:rsidRPr="00994419">
        <w:rPr>
          <w:rFonts w:ascii="Times New Roman" w:hAnsi="Times New Roman" w:cs="Times New Roman"/>
          <w:sz w:val="24"/>
          <w:szCs w:val="24"/>
        </w:rPr>
        <w:t>č. 758564</w:t>
      </w:r>
      <w:r w:rsidR="00A3545F" w:rsidRPr="00994419">
        <w:rPr>
          <w:rFonts w:ascii="Times New Roman" w:hAnsi="Times New Roman" w:cs="Times New Roman"/>
          <w:sz w:val="24"/>
          <w:szCs w:val="24"/>
        </w:rPr>
        <w:t xml:space="preserve"> (obr. 2) s ná</w:t>
      </w:r>
      <w:r w:rsidR="00767D73" w:rsidRPr="00994419">
        <w:rPr>
          <w:rFonts w:ascii="Times New Roman" w:hAnsi="Times New Roman" w:cs="Times New Roman"/>
          <w:sz w:val="24"/>
          <w:szCs w:val="24"/>
        </w:rPr>
        <w:t>sledující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 přesností: s</w:t>
      </w:r>
      <w:r w:rsidR="00767D73" w:rsidRPr="00994419">
        <w:rPr>
          <w:rFonts w:ascii="Times New Roman" w:hAnsi="Times New Roman" w:cs="Times New Roman"/>
          <w:sz w:val="24"/>
          <w:szCs w:val="24"/>
        </w:rPr>
        <w:t xml:space="preserve">měrodatná odchylka měřeného vodorovného a zenitového </w:t>
      </w:r>
      <w:r w:rsidR="00994419">
        <w:rPr>
          <w:rFonts w:ascii="Times New Roman" w:hAnsi="Times New Roman" w:cs="Times New Roman"/>
          <w:sz w:val="24"/>
          <w:szCs w:val="24"/>
        </w:rPr>
        <w:t>ú</w:t>
      </w:r>
      <w:r w:rsidR="00767D73" w:rsidRPr="00994419">
        <w:rPr>
          <w:rFonts w:ascii="Times New Roman" w:hAnsi="Times New Roman" w:cs="Times New Roman"/>
          <w:sz w:val="24"/>
          <w:szCs w:val="24"/>
        </w:rPr>
        <w:t>hlu</w:t>
      </w:r>
      <w:r w:rsidR="0003718D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767D73" w:rsidRPr="00994419">
        <w:rPr>
          <w:rFonts w:ascii="Times New Roman" w:hAnsi="Times New Roman" w:cs="Times New Roman"/>
          <w:sz w:val="24"/>
          <w:szCs w:val="24"/>
        </w:rPr>
        <w:t>je</w:t>
      </w:r>
      <w:r w:rsidR="000C622A" w:rsidRPr="00994419">
        <w:rPr>
          <w:rFonts w:ascii="Times New Roman" w:hAnsi="Times New Roman" w:cs="Times New Roman"/>
          <w:position w:val="-12"/>
          <w:sz w:val="24"/>
          <w:szCs w:val="24"/>
        </w:rPr>
        <w:object w:dxaOrig="2439" w:dyaOrig="380">
          <v:shape id="_x0000_i1026" type="#_x0000_t75" style="width:121.5pt;height:18.75pt" o:ole="">
            <v:imagedata r:id="rId10" o:title=""/>
          </v:shape>
          <o:OLEObject Type="Embed" ProgID="Equation.DSMT4" ShapeID="_x0000_i1026" DrawAspect="Content" ObjectID="_1508833517" r:id="rId11"/>
        </w:object>
      </w:r>
      <w:r w:rsidR="00767D73" w:rsidRPr="00994419">
        <w:rPr>
          <w:rFonts w:ascii="Times New Roman" w:hAnsi="Times New Roman" w:cs="Times New Roman"/>
          <w:sz w:val="24"/>
          <w:szCs w:val="24"/>
        </w:rPr>
        <w:t xml:space="preserve">a směrodatná odchylka měřené délky při </w:t>
      </w:r>
      <w:proofErr w:type="spellStart"/>
      <w:r w:rsidR="00767D73" w:rsidRPr="00994419">
        <w:rPr>
          <w:rFonts w:ascii="Times New Roman" w:hAnsi="Times New Roman" w:cs="Times New Roman"/>
          <w:sz w:val="24"/>
          <w:szCs w:val="24"/>
        </w:rPr>
        <w:t>bezhranolovém</w:t>
      </w:r>
      <w:proofErr w:type="spellEnd"/>
      <w:r w:rsidR="00767D73" w:rsidRPr="00994419">
        <w:rPr>
          <w:rFonts w:ascii="Times New Roman" w:hAnsi="Times New Roman" w:cs="Times New Roman"/>
          <w:sz w:val="24"/>
          <w:szCs w:val="24"/>
        </w:rPr>
        <w:t xml:space="preserve"> režimu je </w:t>
      </w:r>
      <w:r w:rsidR="000C622A" w:rsidRPr="00994419">
        <w:rPr>
          <w:rFonts w:ascii="Times New Roman" w:hAnsi="Times New Roman" w:cs="Times New Roman"/>
          <w:position w:val="-12"/>
          <w:sz w:val="24"/>
          <w:szCs w:val="24"/>
        </w:rPr>
        <w:object w:dxaOrig="1579" w:dyaOrig="380">
          <v:shape id="_x0000_i1027" type="#_x0000_t75" style="width:78.75pt;height:18.75pt" o:ole="">
            <v:imagedata r:id="rId12" o:title=""/>
          </v:shape>
          <o:OLEObject Type="Embed" ProgID="Equation.DSMT4" ShapeID="_x0000_i1027" DrawAspect="Content" ObjectID="_1508833518" r:id="rId13"/>
        </w:object>
      </w:r>
      <w:r w:rsidR="00767D73" w:rsidRPr="00994419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3B727D" w:rsidRPr="00994419" w:rsidRDefault="003B727D" w:rsidP="003323C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>Převýšení bylo určováno od nivelačního bodu 5001, který byl stabilizován při tvorbě vytyč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ovací sítě objektu NTIS </w:t>
      </w:r>
      <w:r w:rsidRPr="00994419">
        <w:rPr>
          <w:rFonts w:ascii="Times New Roman" w:hAnsi="Times New Roman" w:cs="Times New Roman"/>
          <w:sz w:val="24"/>
          <w:szCs w:val="24"/>
        </w:rPr>
        <w:t xml:space="preserve">soukromou firmou </w:t>
      </w:r>
      <w:proofErr w:type="spellStart"/>
      <w:r w:rsidRPr="00994419">
        <w:rPr>
          <w:rFonts w:ascii="Times New Roman" w:hAnsi="Times New Roman" w:cs="Times New Roman"/>
          <w:sz w:val="24"/>
          <w:szCs w:val="24"/>
        </w:rPr>
        <w:t>Brichta</w:t>
      </w:r>
      <w:proofErr w:type="spellEnd"/>
      <w:r w:rsidRPr="00994419">
        <w:rPr>
          <w:rFonts w:ascii="Times New Roman" w:hAnsi="Times New Roman" w:cs="Times New Roman"/>
          <w:sz w:val="24"/>
          <w:szCs w:val="24"/>
        </w:rPr>
        <w:t xml:space="preserve"> – geodetická kancelář. Bod 5001 se nachází při hlavním vchodu do budovy FAV. Stabilita tohoto bodu je pravidelně kontrolována nivelačním měřením.</w:t>
      </w:r>
    </w:p>
    <w:p w:rsidR="00E45E98" w:rsidRPr="00994419" w:rsidRDefault="003323C7" w:rsidP="003323C7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lastRenderedPageBreak/>
        <w:t>Testované byly celkem</w:t>
      </w:r>
      <w:r w:rsidR="003B727D" w:rsidRPr="00994419">
        <w:rPr>
          <w:rFonts w:ascii="Times New Roman" w:hAnsi="Times New Roman" w:cs="Times New Roman"/>
          <w:sz w:val="24"/>
          <w:szCs w:val="24"/>
        </w:rPr>
        <w:t xml:space="preserve"> čtyři met</w:t>
      </w:r>
      <w:r w:rsidRPr="00994419">
        <w:rPr>
          <w:rFonts w:ascii="Times New Roman" w:hAnsi="Times New Roman" w:cs="Times New Roman"/>
          <w:sz w:val="24"/>
          <w:szCs w:val="24"/>
        </w:rPr>
        <w:t>ody na určení převýšení, jejichž detailnější popis se</w:t>
      </w:r>
      <w:r w:rsidR="003B727D" w:rsidRPr="00994419">
        <w:rPr>
          <w:rFonts w:ascii="Times New Roman" w:hAnsi="Times New Roman" w:cs="Times New Roman"/>
          <w:sz w:val="24"/>
          <w:szCs w:val="24"/>
        </w:rPr>
        <w:t xml:space="preserve"> nachází v metodice. Je</w:t>
      </w:r>
      <w:r w:rsidRPr="00994419">
        <w:rPr>
          <w:rFonts w:ascii="Times New Roman" w:hAnsi="Times New Roman" w:cs="Times New Roman"/>
          <w:sz w:val="24"/>
          <w:szCs w:val="24"/>
        </w:rPr>
        <w:t>dna</w:t>
      </w:r>
      <w:r w:rsidR="003B727D" w:rsidRPr="00994419">
        <w:rPr>
          <w:rFonts w:ascii="Times New Roman" w:hAnsi="Times New Roman" w:cs="Times New Roman"/>
          <w:sz w:val="24"/>
          <w:szCs w:val="24"/>
        </w:rPr>
        <w:t xml:space="preserve">lo </w:t>
      </w:r>
      <w:r w:rsidRPr="00994419">
        <w:rPr>
          <w:rFonts w:ascii="Times New Roman" w:hAnsi="Times New Roman" w:cs="Times New Roman"/>
          <w:sz w:val="24"/>
          <w:szCs w:val="24"/>
        </w:rPr>
        <w:t xml:space="preserve">se </w:t>
      </w:r>
      <w:r w:rsidR="003B727D" w:rsidRPr="00994419">
        <w:rPr>
          <w:rFonts w:ascii="Times New Roman" w:hAnsi="Times New Roman" w:cs="Times New Roman"/>
          <w:sz w:val="24"/>
          <w:szCs w:val="24"/>
        </w:rPr>
        <w:t xml:space="preserve">o </w:t>
      </w:r>
      <w:r w:rsidRPr="00994419">
        <w:rPr>
          <w:rFonts w:ascii="Times New Roman" w:hAnsi="Times New Roman" w:cs="Times New Roman"/>
          <w:sz w:val="24"/>
          <w:szCs w:val="24"/>
        </w:rPr>
        <w:t xml:space="preserve">metody </w:t>
      </w:r>
      <w:r w:rsidR="003B727D" w:rsidRPr="00994419">
        <w:rPr>
          <w:rFonts w:ascii="Times New Roman" w:hAnsi="Times New Roman" w:cs="Times New Roman"/>
          <w:sz w:val="24"/>
          <w:szCs w:val="24"/>
        </w:rPr>
        <w:t xml:space="preserve">horizontální trojúhelník s obecnou základnou, horizontální trojúhelník s obecnou základnou </w:t>
      </w:r>
      <w:r w:rsidR="00E45E98" w:rsidRPr="00994419">
        <w:rPr>
          <w:rFonts w:ascii="Times New Roman" w:hAnsi="Times New Roman" w:cs="Times New Roman"/>
          <w:sz w:val="24"/>
          <w:szCs w:val="24"/>
        </w:rPr>
        <w:t xml:space="preserve">a </w:t>
      </w:r>
      <w:r w:rsidR="003B727D" w:rsidRPr="00994419">
        <w:rPr>
          <w:rFonts w:ascii="Times New Roman" w:hAnsi="Times New Roman" w:cs="Times New Roman"/>
          <w:sz w:val="24"/>
          <w:szCs w:val="24"/>
        </w:rPr>
        <w:t>s</w:t>
      </w:r>
      <w:r w:rsidR="00E45E98" w:rsidRPr="00994419">
        <w:rPr>
          <w:rFonts w:ascii="Times New Roman" w:hAnsi="Times New Roman" w:cs="Times New Roman"/>
          <w:sz w:val="24"/>
          <w:szCs w:val="24"/>
        </w:rPr>
        <w:t> přímým měřením délek, trigonometrické určení výšky – kombinací a vertikální trojúhelník.</w:t>
      </w:r>
    </w:p>
    <w:p w:rsidR="005F48F0" w:rsidRPr="00994419" w:rsidRDefault="005F48F0" w:rsidP="003323C7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67D73" w:rsidRPr="00994419" w:rsidRDefault="005F48F0" w:rsidP="003323C7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59264" behindDoc="1" locked="0" layoutInCell="1" allowOverlap="1" wp14:anchorId="0ACA268B" wp14:editId="08356988">
            <wp:simplePos x="0" y="0"/>
            <wp:positionH relativeFrom="column">
              <wp:posOffset>194945</wp:posOffset>
            </wp:positionH>
            <wp:positionV relativeFrom="paragraph">
              <wp:posOffset>499110</wp:posOffset>
            </wp:positionV>
            <wp:extent cx="2922270" cy="1943735"/>
            <wp:effectExtent l="0" t="6033" r="5398" b="5397"/>
            <wp:wrapThrough wrapText="bothSides">
              <wp:wrapPolygon edited="0">
                <wp:start x="-45" y="21533"/>
                <wp:lineTo x="21499" y="21533"/>
                <wp:lineTo x="21499" y="152"/>
                <wp:lineTo x="-45" y="152"/>
                <wp:lineTo x="-45" y="21533"/>
              </wp:wrapPolygon>
            </wp:wrapThrough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P_20151006_15_46_11_Pro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60" t="22198" r="28330" b="28390"/>
                    <a:stretch/>
                  </pic:blipFill>
                  <pic:spPr bwMode="auto">
                    <a:xfrm rot="5400000">
                      <a:off x="0" y="0"/>
                      <a:ext cx="2922270" cy="1943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94419"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58240" behindDoc="0" locked="0" layoutInCell="1" allowOverlap="1" wp14:anchorId="474C10E5" wp14:editId="4C310957">
            <wp:simplePos x="0" y="0"/>
            <wp:positionH relativeFrom="column">
              <wp:posOffset>2731135</wp:posOffset>
            </wp:positionH>
            <wp:positionV relativeFrom="paragraph">
              <wp:posOffset>504191</wp:posOffset>
            </wp:positionV>
            <wp:extent cx="2949822" cy="1944000"/>
            <wp:effectExtent l="7620" t="0" r="0" b="0"/>
            <wp:wrapNone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P_20151006_15_46_03_Pro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89" t="25600" r="30004" b="25444"/>
                    <a:stretch/>
                  </pic:blipFill>
                  <pic:spPr bwMode="auto">
                    <a:xfrm rot="5400000">
                      <a:off x="0" y="0"/>
                      <a:ext cx="2949822" cy="194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94419"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767D73" w:rsidRPr="00994419" w:rsidRDefault="00767D73" w:rsidP="003323C7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b/>
          <w:sz w:val="24"/>
          <w:szCs w:val="24"/>
        </w:rPr>
        <w:t>Obr. 2</w:t>
      </w:r>
      <w:r w:rsidRPr="00994419">
        <w:rPr>
          <w:rFonts w:ascii="Times New Roman" w:hAnsi="Times New Roman" w:cs="Times New Roman"/>
          <w:sz w:val="24"/>
          <w:szCs w:val="24"/>
        </w:rPr>
        <w:t xml:space="preserve"> Totální stanice </w:t>
      </w:r>
      <w:proofErr w:type="spellStart"/>
      <w:r w:rsidRPr="00994419">
        <w:rPr>
          <w:rFonts w:ascii="Times New Roman" w:hAnsi="Times New Roman" w:cs="Times New Roman"/>
          <w:sz w:val="24"/>
          <w:szCs w:val="24"/>
        </w:rPr>
        <w:t>Leica</w:t>
      </w:r>
      <w:proofErr w:type="spellEnd"/>
      <w:r w:rsidRPr="00994419">
        <w:rPr>
          <w:rFonts w:ascii="Times New Roman" w:hAnsi="Times New Roman" w:cs="Times New Roman"/>
          <w:sz w:val="24"/>
          <w:szCs w:val="24"/>
        </w:rPr>
        <w:t xml:space="preserve"> MS50 v.</w:t>
      </w:r>
      <w:r w:rsidR="00A3545F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Pr="00994419">
        <w:rPr>
          <w:rFonts w:ascii="Times New Roman" w:hAnsi="Times New Roman" w:cs="Times New Roman"/>
          <w:sz w:val="24"/>
          <w:szCs w:val="24"/>
        </w:rPr>
        <w:t>č. 758564</w:t>
      </w:r>
    </w:p>
    <w:p w:rsidR="00EA08F0" w:rsidRPr="00994419" w:rsidRDefault="00EA08F0" w:rsidP="003323C7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48A8" w:rsidRPr="00994419" w:rsidRDefault="00EA08F0" w:rsidP="003323C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>Metody horizontálního trojúhelníka s obecnou základnou a horizontálního trojúhelníka s obecnou základnou a s přímým měřením délek</w:t>
      </w:r>
      <w:r w:rsidR="00976AD0" w:rsidRPr="00994419">
        <w:rPr>
          <w:rFonts w:ascii="Times New Roman" w:hAnsi="Times New Roman" w:cs="Times New Roman"/>
          <w:sz w:val="24"/>
          <w:szCs w:val="24"/>
        </w:rPr>
        <w:t xml:space="preserve"> byly měřené 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dne </w:t>
      </w:r>
      <w:r w:rsidR="00976AD0" w:rsidRPr="00994419">
        <w:rPr>
          <w:rFonts w:ascii="Times New Roman" w:hAnsi="Times New Roman" w:cs="Times New Roman"/>
          <w:sz w:val="24"/>
          <w:szCs w:val="24"/>
        </w:rPr>
        <w:t>31.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976AD0" w:rsidRPr="00994419">
        <w:rPr>
          <w:rFonts w:ascii="Times New Roman" w:hAnsi="Times New Roman" w:cs="Times New Roman"/>
          <w:sz w:val="24"/>
          <w:szCs w:val="24"/>
        </w:rPr>
        <w:t>7.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976AD0" w:rsidRPr="00994419">
        <w:rPr>
          <w:rFonts w:ascii="Times New Roman" w:hAnsi="Times New Roman" w:cs="Times New Roman"/>
          <w:sz w:val="24"/>
          <w:szCs w:val="24"/>
        </w:rPr>
        <w:t>2015</w:t>
      </w:r>
      <w:r w:rsidRPr="00994419">
        <w:rPr>
          <w:rFonts w:ascii="Times New Roman" w:hAnsi="Times New Roman" w:cs="Times New Roman"/>
          <w:sz w:val="24"/>
          <w:szCs w:val="24"/>
        </w:rPr>
        <w:t>.</w:t>
      </w:r>
      <w:r w:rsidR="00994419">
        <w:rPr>
          <w:rFonts w:ascii="Times New Roman" w:hAnsi="Times New Roman" w:cs="Times New Roman"/>
          <w:sz w:val="24"/>
          <w:szCs w:val="24"/>
        </w:rPr>
        <w:t xml:space="preserve"> Horizontální a zenitové ú</w:t>
      </w:r>
      <w:r w:rsidR="00976AD0" w:rsidRPr="00994419">
        <w:rPr>
          <w:rFonts w:ascii="Times New Roman" w:hAnsi="Times New Roman" w:cs="Times New Roman"/>
          <w:sz w:val="24"/>
          <w:szCs w:val="24"/>
        </w:rPr>
        <w:t>hly byly měřené ve dvou skupinách</w:t>
      </w:r>
      <w:r w:rsidR="00256B13" w:rsidRPr="00994419">
        <w:rPr>
          <w:rFonts w:ascii="Times New Roman" w:hAnsi="Times New Roman" w:cs="Times New Roman"/>
          <w:sz w:val="24"/>
          <w:szCs w:val="24"/>
        </w:rPr>
        <w:t xml:space="preserve"> a délky byly měřené třikrát. Výška přístroje byla určená měřením na lať postavenou na nivelační bod 5001</w:t>
      </w:r>
      <w:r w:rsidR="009974E4" w:rsidRPr="00994419">
        <w:rPr>
          <w:rFonts w:ascii="Times New Roman" w:hAnsi="Times New Roman" w:cs="Times New Roman"/>
          <w:sz w:val="24"/>
          <w:szCs w:val="24"/>
        </w:rPr>
        <w:t xml:space="preserve"> při </w:t>
      </w:r>
      <w:r w:rsidR="00994419">
        <w:rPr>
          <w:rFonts w:ascii="Times New Roman" w:hAnsi="Times New Roman" w:cs="Times New Roman"/>
          <w:sz w:val="24"/>
          <w:szCs w:val="24"/>
        </w:rPr>
        <w:t>vodorovné</w:t>
      </w:r>
      <w:r w:rsidR="009974E4" w:rsidRPr="00994419">
        <w:rPr>
          <w:rFonts w:ascii="Times New Roman" w:hAnsi="Times New Roman" w:cs="Times New Roman"/>
          <w:sz w:val="24"/>
          <w:szCs w:val="24"/>
        </w:rPr>
        <w:t xml:space="preserve"> záměře (</w:t>
      </w:r>
      <w:r w:rsidR="009974E4" w:rsidRPr="00994419">
        <w:rPr>
          <w:rFonts w:ascii="Times New Roman" w:hAnsi="Times New Roman" w:cs="Times New Roman"/>
          <w:i/>
          <w:sz w:val="24"/>
          <w:szCs w:val="24"/>
        </w:rPr>
        <w:t>z</w:t>
      </w:r>
      <w:r w:rsidR="009974E4" w:rsidRPr="00994419">
        <w:rPr>
          <w:rFonts w:ascii="Times New Roman" w:hAnsi="Times New Roman" w:cs="Times New Roman"/>
          <w:sz w:val="24"/>
          <w:szCs w:val="24"/>
        </w:rPr>
        <w:t xml:space="preserve"> = 90°).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 Měřené délky byly přímo v software</w:t>
      </w:r>
      <w:r w:rsidR="00994419">
        <w:rPr>
          <w:rFonts w:ascii="Times New Roman" w:hAnsi="Times New Roman" w:cs="Times New Roman"/>
          <w:sz w:val="24"/>
          <w:szCs w:val="24"/>
        </w:rPr>
        <w:t xml:space="preserve"> přístroje korigovány</w:t>
      </w:r>
      <w:r w:rsidR="00A60EA2" w:rsidRPr="00994419">
        <w:rPr>
          <w:rFonts w:ascii="Times New Roman" w:hAnsi="Times New Roman" w:cs="Times New Roman"/>
          <w:sz w:val="24"/>
          <w:szCs w:val="24"/>
        </w:rPr>
        <w:t xml:space="preserve"> o vliv refrakce a zakřivení Země</w:t>
      </w:r>
      <w:r w:rsidR="00994419">
        <w:rPr>
          <w:rFonts w:ascii="Times New Roman" w:hAnsi="Times New Roman" w:cs="Times New Roman"/>
          <w:sz w:val="24"/>
          <w:szCs w:val="24"/>
        </w:rPr>
        <w:t>. Naměřené hodnoty vodorovných ú</w:t>
      </w:r>
      <w:r w:rsidR="00A60EA2" w:rsidRPr="00994419">
        <w:rPr>
          <w:rFonts w:ascii="Times New Roman" w:hAnsi="Times New Roman" w:cs="Times New Roman"/>
          <w:sz w:val="24"/>
          <w:szCs w:val="24"/>
        </w:rPr>
        <w:t xml:space="preserve">hlů se nachází v příloze </w:t>
      </w:r>
      <w:proofErr w:type="gramStart"/>
      <w:r w:rsidR="00A60EA2" w:rsidRPr="00994419">
        <w:rPr>
          <w:rFonts w:ascii="Times New Roman" w:hAnsi="Times New Roman" w:cs="Times New Roman"/>
          <w:sz w:val="24"/>
          <w:szCs w:val="24"/>
        </w:rPr>
        <w:t>A.1 a B.1, ho</w:t>
      </w:r>
      <w:r w:rsidR="00994419">
        <w:rPr>
          <w:rFonts w:ascii="Times New Roman" w:hAnsi="Times New Roman" w:cs="Times New Roman"/>
          <w:sz w:val="24"/>
          <w:szCs w:val="24"/>
        </w:rPr>
        <w:t>dnoty</w:t>
      </w:r>
      <w:proofErr w:type="gramEnd"/>
      <w:r w:rsidR="00994419">
        <w:rPr>
          <w:rFonts w:ascii="Times New Roman" w:hAnsi="Times New Roman" w:cs="Times New Roman"/>
          <w:sz w:val="24"/>
          <w:szCs w:val="24"/>
        </w:rPr>
        <w:t xml:space="preserve"> zenitových ú</w:t>
      </w:r>
      <w:r w:rsidR="00A60EA2" w:rsidRPr="00994419">
        <w:rPr>
          <w:rFonts w:ascii="Times New Roman" w:hAnsi="Times New Roman" w:cs="Times New Roman"/>
          <w:sz w:val="24"/>
          <w:szCs w:val="24"/>
        </w:rPr>
        <w:t xml:space="preserve">hlů a délek se nachází v příloze </w:t>
      </w:r>
      <w:r w:rsidR="003323C7" w:rsidRPr="00994419">
        <w:rPr>
          <w:rFonts w:ascii="Times New Roman" w:hAnsi="Times New Roman" w:cs="Times New Roman"/>
          <w:sz w:val="24"/>
          <w:szCs w:val="24"/>
        </w:rPr>
        <w:t>A.2 a B.2. Naměřené hodnoty byly</w:t>
      </w:r>
      <w:r w:rsidR="00A60EA2" w:rsidRPr="00994419">
        <w:rPr>
          <w:rFonts w:ascii="Times New Roman" w:hAnsi="Times New Roman" w:cs="Times New Roman"/>
          <w:sz w:val="24"/>
          <w:szCs w:val="24"/>
        </w:rPr>
        <w:t xml:space="preserve"> zpracované dle postupu popsaného v</w:t>
      </w:r>
      <w:r w:rsidR="001F48A8" w:rsidRPr="00994419">
        <w:rPr>
          <w:rFonts w:ascii="Times New Roman" w:hAnsi="Times New Roman" w:cs="Times New Roman"/>
          <w:sz w:val="24"/>
          <w:szCs w:val="24"/>
        </w:rPr>
        <w:t> </w:t>
      </w:r>
      <w:r w:rsidR="00A60EA2" w:rsidRPr="00994419">
        <w:rPr>
          <w:rFonts w:ascii="Times New Roman" w:hAnsi="Times New Roman" w:cs="Times New Roman"/>
          <w:sz w:val="24"/>
          <w:szCs w:val="24"/>
        </w:rPr>
        <w:t>metodice</w:t>
      </w:r>
      <w:r w:rsidR="001F48A8" w:rsidRPr="00994419">
        <w:rPr>
          <w:rFonts w:ascii="Times New Roman" w:hAnsi="Times New Roman" w:cs="Times New Roman"/>
          <w:sz w:val="24"/>
          <w:szCs w:val="24"/>
        </w:rPr>
        <w:t>. V</w:t>
      </w:r>
      <w:r w:rsidR="003323C7" w:rsidRPr="00994419">
        <w:rPr>
          <w:rFonts w:ascii="Times New Roman" w:hAnsi="Times New Roman" w:cs="Times New Roman"/>
          <w:sz w:val="24"/>
          <w:szCs w:val="24"/>
        </w:rPr>
        <w:t>ypočet byl vykonán v software</w:t>
      </w:r>
      <w:r w:rsidR="001F48A8" w:rsidRPr="0099441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48A8" w:rsidRPr="00994419">
        <w:rPr>
          <w:rFonts w:ascii="Times New Roman" w:hAnsi="Times New Roman" w:cs="Times New Roman"/>
          <w:sz w:val="24"/>
          <w:szCs w:val="24"/>
        </w:rPr>
        <w:t>Mathcad</w:t>
      </w:r>
      <w:proofErr w:type="spellEnd"/>
      <w:r w:rsidR="001F48A8" w:rsidRPr="00994419">
        <w:rPr>
          <w:rFonts w:ascii="Times New Roman" w:hAnsi="Times New Roman" w:cs="Times New Roman"/>
          <w:sz w:val="24"/>
          <w:szCs w:val="24"/>
        </w:rPr>
        <w:t>© (</w:t>
      </w:r>
      <w:proofErr w:type="spellStart"/>
      <w:r w:rsidR="001F48A8" w:rsidRPr="00994419">
        <w:rPr>
          <w:rFonts w:ascii="Times New Roman" w:hAnsi="Times New Roman" w:cs="Times New Roman"/>
          <w:sz w:val="24"/>
          <w:szCs w:val="24"/>
        </w:rPr>
        <w:t>Parametric</w:t>
      </w:r>
      <w:proofErr w:type="spellEnd"/>
      <w:r w:rsidR="001F48A8" w:rsidRPr="00994419">
        <w:rPr>
          <w:rFonts w:ascii="Times New Roman" w:hAnsi="Times New Roman" w:cs="Times New Roman"/>
          <w:sz w:val="24"/>
          <w:szCs w:val="24"/>
        </w:rPr>
        <w:t xml:space="preserve"> Te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chnology </w:t>
      </w:r>
      <w:proofErr w:type="spellStart"/>
      <w:r w:rsidR="003323C7" w:rsidRPr="00994419">
        <w:rPr>
          <w:rFonts w:ascii="Times New Roman" w:hAnsi="Times New Roman" w:cs="Times New Roman"/>
          <w:sz w:val="24"/>
          <w:szCs w:val="24"/>
        </w:rPr>
        <w:t>Corporation</w:t>
      </w:r>
      <w:proofErr w:type="spellEnd"/>
      <w:r w:rsidR="003323C7" w:rsidRPr="00994419">
        <w:rPr>
          <w:rFonts w:ascii="Times New Roman" w:hAnsi="Times New Roman" w:cs="Times New Roman"/>
          <w:sz w:val="24"/>
          <w:szCs w:val="24"/>
        </w:rPr>
        <w:t>). Výpočetní</w:t>
      </w:r>
      <w:r w:rsidR="001F48A8" w:rsidRPr="00994419">
        <w:rPr>
          <w:rFonts w:ascii="Times New Roman" w:hAnsi="Times New Roman" w:cs="Times New Roman"/>
          <w:sz w:val="24"/>
          <w:szCs w:val="24"/>
        </w:rPr>
        <w:t xml:space="preserve"> protokol pro metodu horizontálního trojúhelníka s obecnou základnou se nachází v </w:t>
      </w:r>
      <w:proofErr w:type="gramStart"/>
      <w:r w:rsidR="001F48A8" w:rsidRPr="00994419">
        <w:rPr>
          <w:rFonts w:ascii="Times New Roman" w:hAnsi="Times New Roman" w:cs="Times New Roman"/>
          <w:sz w:val="24"/>
          <w:szCs w:val="24"/>
        </w:rPr>
        <w:t>příloze E.1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, </w:t>
      </w:r>
      <w:r w:rsidR="001F48A8" w:rsidRPr="00994419">
        <w:rPr>
          <w:rFonts w:ascii="Times New Roman" w:hAnsi="Times New Roman" w:cs="Times New Roman"/>
          <w:sz w:val="24"/>
          <w:szCs w:val="24"/>
        </w:rPr>
        <w:t>pro</w:t>
      </w:r>
      <w:proofErr w:type="gramEnd"/>
      <w:r w:rsidR="001F48A8" w:rsidRPr="00994419">
        <w:rPr>
          <w:rFonts w:ascii="Times New Roman" w:hAnsi="Times New Roman" w:cs="Times New Roman"/>
          <w:sz w:val="24"/>
          <w:szCs w:val="24"/>
        </w:rPr>
        <w:t xml:space="preserve"> metodu horizontálního trojúhel</w:t>
      </w:r>
      <w:r w:rsidR="003323C7" w:rsidRPr="00994419">
        <w:rPr>
          <w:rFonts w:ascii="Times New Roman" w:hAnsi="Times New Roman" w:cs="Times New Roman"/>
          <w:sz w:val="24"/>
          <w:szCs w:val="24"/>
        </w:rPr>
        <w:t>níka s obecnou základnou s přímý</w:t>
      </w:r>
      <w:r w:rsidR="001F48A8" w:rsidRPr="00994419">
        <w:rPr>
          <w:rFonts w:ascii="Times New Roman" w:hAnsi="Times New Roman" w:cs="Times New Roman"/>
          <w:sz w:val="24"/>
          <w:szCs w:val="24"/>
        </w:rPr>
        <w:t xml:space="preserve">m měřením délek v příloze </w:t>
      </w:r>
      <w:r w:rsidR="003323C7" w:rsidRPr="00994419">
        <w:rPr>
          <w:rFonts w:ascii="Times New Roman" w:hAnsi="Times New Roman" w:cs="Times New Roman"/>
          <w:sz w:val="24"/>
          <w:szCs w:val="24"/>
        </w:rPr>
        <w:t>E.2. Naměřené hodnoty převýšení redukované</w:t>
      </w:r>
      <w:r w:rsidR="001F48A8" w:rsidRPr="00994419">
        <w:rPr>
          <w:rFonts w:ascii="Times New Roman" w:hAnsi="Times New Roman" w:cs="Times New Roman"/>
          <w:sz w:val="24"/>
          <w:szCs w:val="24"/>
        </w:rPr>
        <w:t xml:space="preserve"> na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 referenční bod stanice spolu se</w:t>
      </w:r>
      <w:r w:rsidR="001F48A8" w:rsidRPr="00994419">
        <w:rPr>
          <w:rFonts w:ascii="Times New Roman" w:hAnsi="Times New Roman" w:cs="Times New Roman"/>
          <w:sz w:val="24"/>
          <w:szCs w:val="24"/>
        </w:rPr>
        <w:t xml:space="preserve"> směrodatnými odchylkami se nachází v Tab. 1.</w:t>
      </w:r>
    </w:p>
    <w:p w:rsidR="00EA444E" w:rsidRPr="00994419" w:rsidRDefault="008D4E19" w:rsidP="003323C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 xml:space="preserve">Metoda trigonometrického určení převýšení </w:t>
      </w:r>
      <w:r w:rsidR="003323C7" w:rsidRPr="00994419">
        <w:rPr>
          <w:rFonts w:ascii="Times New Roman" w:hAnsi="Times New Roman" w:cs="Times New Roman"/>
          <w:sz w:val="24"/>
          <w:szCs w:val="24"/>
        </w:rPr>
        <w:t>–</w:t>
      </w:r>
      <w:r w:rsidRPr="00994419">
        <w:rPr>
          <w:rFonts w:ascii="Times New Roman" w:hAnsi="Times New Roman" w:cs="Times New Roman"/>
          <w:sz w:val="24"/>
          <w:szCs w:val="24"/>
        </w:rPr>
        <w:t xml:space="preserve"> kombinací byla testována 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dne </w:t>
      </w:r>
      <w:r w:rsidRPr="00994419">
        <w:rPr>
          <w:rFonts w:ascii="Times New Roman" w:hAnsi="Times New Roman" w:cs="Times New Roman"/>
          <w:sz w:val="24"/>
          <w:szCs w:val="24"/>
        </w:rPr>
        <w:t>4.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Pr="00994419">
        <w:rPr>
          <w:rFonts w:ascii="Times New Roman" w:hAnsi="Times New Roman" w:cs="Times New Roman"/>
          <w:sz w:val="24"/>
          <w:szCs w:val="24"/>
        </w:rPr>
        <w:t>8.</w:t>
      </w:r>
      <w:r w:rsidR="00994419">
        <w:rPr>
          <w:rFonts w:ascii="Times New Roman" w:hAnsi="Times New Roman" w:cs="Times New Roman"/>
          <w:sz w:val="24"/>
          <w:szCs w:val="24"/>
        </w:rPr>
        <w:t xml:space="preserve"> 2015. Zenitové ú</w:t>
      </w:r>
      <w:r w:rsidR="003323C7" w:rsidRPr="00994419">
        <w:rPr>
          <w:rFonts w:ascii="Times New Roman" w:hAnsi="Times New Roman" w:cs="Times New Roman"/>
          <w:sz w:val="24"/>
          <w:szCs w:val="24"/>
        </w:rPr>
        <w:t>hly byly</w:t>
      </w:r>
      <w:r w:rsidRPr="00994419">
        <w:rPr>
          <w:rFonts w:ascii="Times New Roman" w:hAnsi="Times New Roman" w:cs="Times New Roman"/>
          <w:sz w:val="24"/>
          <w:szCs w:val="24"/>
        </w:rPr>
        <w:t xml:space="preserve"> měřené ve dvou skupinách a šikmé délky třikrát. Naměřené hodnoty se nachází v příloze </w:t>
      </w:r>
      <w:proofErr w:type="gramStart"/>
      <w:r w:rsidRPr="00994419">
        <w:rPr>
          <w:rFonts w:ascii="Times New Roman" w:hAnsi="Times New Roman" w:cs="Times New Roman"/>
          <w:sz w:val="24"/>
          <w:szCs w:val="24"/>
        </w:rPr>
        <w:t>C.1.</w:t>
      </w:r>
      <w:proofErr w:type="gramEnd"/>
      <w:r w:rsidRPr="00994419">
        <w:rPr>
          <w:rFonts w:ascii="Times New Roman" w:hAnsi="Times New Roman" w:cs="Times New Roman"/>
          <w:sz w:val="24"/>
          <w:szCs w:val="24"/>
        </w:rPr>
        <w:t xml:space="preserve"> Výpoč</w:t>
      </w:r>
      <w:r w:rsidR="003323C7" w:rsidRPr="00994419">
        <w:rPr>
          <w:rFonts w:ascii="Times New Roman" w:hAnsi="Times New Roman" w:cs="Times New Roman"/>
          <w:sz w:val="24"/>
          <w:szCs w:val="24"/>
        </w:rPr>
        <w:t>etní</w:t>
      </w:r>
      <w:r w:rsidRPr="00994419">
        <w:rPr>
          <w:rFonts w:ascii="Times New Roman" w:hAnsi="Times New Roman" w:cs="Times New Roman"/>
          <w:sz w:val="24"/>
          <w:szCs w:val="24"/>
        </w:rPr>
        <w:t xml:space="preserve"> protokol je doložen v </w:t>
      </w:r>
      <w:proofErr w:type="gramStart"/>
      <w:r w:rsidRPr="00994419">
        <w:rPr>
          <w:rFonts w:ascii="Times New Roman" w:hAnsi="Times New Roman" w:cs="Times New Roman"/>
          <w:sz w:val="24"/>
          <w:szCs w:val="24"/>
        </w:rPr>
        <w:t>příloze E.3.</w:t>
      </w:r>
      <w:proofErr w:type="gramEnd"/>
      <w:r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EA444E" w:rsidRPr="00994419">
        <w:rPr>
          <w:rFonts w:ascii="Times New Roman" w:hAnsi="Times New Roman" w:cs="Times New Roman"/>
          <w:sz w:val="24"/>
          <w:szCs w:val="24"/>
        </w:rPr>
        <w:t>Nam</w:t>
      </w:r>
      <w:r w:rsidR="003323C7" w:rsidRPr="00994419">
        <w:rPr>
          <w:rFonts w:ascii="Times New Roman" w:hAnsi="Times New Roman" w:cs="Times New Roman"/>
          <w:sz w:val="24"/>
          <w:szCs w:val="24"/>
        </w:rPr>
        <w:t>ěřená hodnota převýšení redukova</w:t>
      </w:r>
      <w:r w:rsidR="00EA444E" w:rsidRPr="00994419">
        <w:rPr>
          <w:rFonts w:ascii="Times New Roman" w:hAnsi="Times New Roman" w:cs="Times New Roman"/>
          <w:sz w:val="24"/>
          <w:szCs w:val="24"/>
        </w:rPr>
        <w:t>n</w:t>
      </w:r>
      <w:r w:rsidR="003323C7" w:rsidRPr="00994419">
        <w:rPr>
          <w:rFonts w:ascii="Times New Roman" w:hAnsi="Times New Roman" w:cs="Times New Roman"/>
          <w:sz w:val="24"/>
          <w:szCs w:val="24"/>
        </w:rPr>
        <w:t>á</w:t>
      </w:r>
      <w:r w:rsidR="00EA444E" w:rsidRPr="00994419">
        <w:rPr>
          <w:rFonts w:ascii="Times New Roman" w:hAnsi="Times New Roman" w:cs="Times New Roman"/>
          <w:sz w:val="24"/>
          <w:szCs w:val="24"/>
        </w:rPr>
        <w:t xml:space="preserve"> na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 referenční bod stanice spolu se</w:t>
      </w:r>
      <w:r w:rsidR="00EA444E" w:rsidRPr="00994419">
        <w:rPr>
          <w:rFonts w:ascii="Times New Roman" w:hAnsi="Times New Roman" w:cs="Times New Roman"/>
          <w:sz w:val="24"/>
          <w:szCs w:val="24"/>
        </w:rPr>
        <w:t xml:space="preserve"> směrodatnou odchylkou se nachází v Tab. 1.</w:t>
      </w:r>
    </w:p>
    <w:p w:rsidR="00EA444E" w:rsidRPr="00994419" w:rsidRDefault="00EA444E" w:rsidP="003323C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 xml:space="preserve">Metodu určení převýšení pomocí vertikálního trojúhelníku jsme </w:t>
      </w:r>
      <w:r w:rsidR="003323C7" w:rsidRPr="00994419">
        <w:rPr>
          <w:rFonts w:ascii="Times New Roman" w:hAnsi="Times New Roman" w:cs="Times New Roman"/>
          <w:sz w:val="24"/>
          <w:szCs w:val="24"/>
        </w:rPr>
        <w:t>o</w:t>
      </w:r>
      <w:r w:rsidRPr="00994419">
        <w:rPr>
          <w:rFonts w:ascii="Times New Roman" w:hAnsi="Times New Roman" w:cs="Times New Roman"/>
          <w:sz w:val="24"/>
          <w:szCs w:val="24"/>
        </w:rPr>
        <w:t xml:space="preserve">testovali 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dne </w:t>
      </w:r>
      <w:r w:rsidRPr="00994419">
        <w:rPr>
          <w:rFonts w:ascii="Times New Roman" w:hAnsi="Times New Roman" w:cs="Times New Roman"/>
          <w:sz w:val="24"/>
          <w:szCs w:val="24"/>
        </w:rPr>
        <w:t>5.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Pr="00994419">
        <w:rPr>
          <w:rFonts w:ascii="Times New Roman" w:hAnsi="Times New Roman" w:cs="Times New Roman"/>
          <w:sz w:val="24"/>
          <w:szCs w:val="24"/>
        </w:rPr>
        <w:t>8.</w:t>
      </w:r>
      <w:r w:rsidR="00994419">
        <w:rPr>
          <w:rFonts w:ascii="Times New Roman" w:hAnsi="Times New Roman" w:cs="Times New Roman"/>
          <w:sz w:val="24"/>
          <w:szCs w:val="24"/>
        </w:rPr>
        <w:t xml:space="preserve"> 2015. Zenitové ú</w:t>
      </w:r>
      <w:r w:rsidR="003323C7" w:rsidRPr="00994419">
        <w:rPr>
          <w:rFonts w:ascii="Times New Roman" w:hAnsi="Times New Roman" w:cs="Times New Roman"/>
          <w:sz w:val="24"/>
          <w:szCs w:val="24"/>
        </w:rPr>
        <w:t>hly byly</w:t>
      </w:r>
      <w:r w:rsidRPr="00994419">
        <w:rPr>
          <w:rFonts w:ascii="Times New Roman" w:hAnsi="Times New Roman" w:cs="Times New Roman"/>
          <w:sz w:val="24"/>
          <w:szCs w:val="24"/>
        </w:rPr>
        <w:t xml:space="preserve"> měřené ve dvou skupinách a šikmé délky třikrát</w:t>
      </w:r>
      <w:r w:rsidR="003323C7" w:rsidRPr="00994419">
        <w:rPr>
          <w:rFonts w:ascii="Times New Roman" w:hAnsi="Times New Roman" w:cs="Times New Roman"/>
          <w:sz w:val="24"/>
          <w:szCs w:val="24"/>
        </w:rPr>
        <w:t>, jejich hodnoty</w:t>
      </w:r>
      <w:r w:rsidRPr="00994419">
        <w:rPr>
          <w:rFonts w:ascii="Times New Roman" w:hAnsi="Times New Roman" w:cs="Times New Roman"/>
          <w:sz w:val="24"/>
          <w:szCs w:val="24"/>
        </w:rPr>
        <w:t xml:space="preserve"> jsou doložené v zápisnících v </w:t>
      </w:r>
      <w:proofErr w:type="gramStart"/>
      <w:r w:rsidRPr="00994419">
        <w:rPr>
          <w:rFonts w:ascii="Times New Roman" w:hAnsi="Times New Roman" w:cs="Times New Roman"/>
          <w:sz w:val="24"/>
          <w:szCs w:val="24"/>
        </w:rPr>
        <w:t>přílohách D.1 a D.2.</w:t>
      </w:r>
      <w:proofErr w:type="gramEnd"/>
      <w:r w:rsidRPr="00994419">
        <w:rPr>
          <w:rFonts w:ascii="Times New Roman" w:hAnsi="Times New Roman" w:cs="Times New Roman"/>
          <w:sz w:val="24"/>
          <w:szCs w:val="24"/>
        </w:rPr>
        <w:t xml:space="preserve"> Výpočet dle postupu detailně popsaném </w:t>
      </w:r>
      <w:r w:rsidRPr="00994419">
        <w:rPr>
          <w:rFonts w:ascii="Times New Roman" w:hAnsi="Times New Roman" w:cs="Times New Roman"/>
          <w:sz w:val="24"/>
          <w:szCs w:val="24"/>
        </w:rPr>
        <w:lastRenderedPageBreak/>
        <w:t>v metodice se nachází v </w:t>
      </w:r>
      <w:proofErr w:type="gramStart"/>
      <w:r w:rsidRPr="00994419">
        <w:rPr>
          <w:rFonts w:ascii="Times New Roman" w:hAnsi="Times New Roman" w:cs="Times New Roman"/>
          <w:sz w:val="24"/>
          <w:szCs w:val="24"/>
        </w:rPr>
        <w:t>příloze E.4.</w:t>
      </w:r>
      <w:proofErr w:type="gramEnd"/>
      <w:r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5860EF" w:rsidRPr="00994419">
        <w:rPr>
          <w:rFonts w:ascii="Times New Roman" w:hAnsi="Times New Roman" w:cs="Times New Roman"/>
          <w:sz w:val="24"/>
          <w:szCs w:val="24"/>
        </w:rPr>
        <w:t>Hodnota převýšení získaná pomocí metody ve</w:t>
      </w:r>
      <w:r w:rsidR="003323C7" w:rsidRPr="00994419">
        <w:rPr>
          <w:rFonts w:ascii="Times New Roman" w:hAnsi="Times New Roman" w:cs="Times New Roman"/>
          <w:sz w:val="24"/>
          <w:szCs w:val="24"/>
        </w:rPr>
        <w:t>rtikálního trojúhelníka spolu se směrodatnou</w:t>
      </w:r>
      <w:r w:rsidR="005860EF" w:rsidRPr="00994419">
        <w:rPr>
          <w:rFonts w:ascii="Times New Roman" w:hAnsi="Times New Roman" w:cs="Times New Roman"/>
          <w:sz w:val="24"/>
          <w:szCs w:val="24"/>
        </w:rPr>
        <w:t xml:space="preserve"> odchylkou je uvedena v Tab. 1.</w:t>
      </w:r>
    </w:p>
    <w:p w:rsidR="00CC3DCE" w:rsidRPr="00994419" w:rsidRDefault="00E61F76" w:rsidP="003323C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>V Tab. 1 se nachází numerické hodnoty naměřených převýšení, jejich směrodatné odchylky a rozdíly naměřených hodnot převýšení od váženého průměru</w:t>
      </w:r>
      <w:r w:rsidR="003323C7" w:rsidRPr="00994419">
        <w:rPr>
          <w:rFonts w:ascii="Times New Roman" w:hAnsi="Times New Roman" w:cs="Times New Roman"/>
          <w:sz w:val="24"/>
          <w:szCs w:val="24"/>
        </w:rPr>
        <w:t>. Vážený průměr byl určen</w:t>
      </w:r>
      <w:r w:rsidR="00CC3DCE" w:rsidRPr="00994419">
        <w:rPr>
          <w:rFonts w:ascii="Times New Roman" w:hAnsi="Times New Roman" w:cs="Times New Roman"/>
          <w:sz w:val="24"/>
          <w:szCs w:val="24"/>
        </w:rPr>
        <w:t xml:space="preserve"> dle vztahu </w:t>
      </w:r>
    </w:p>
    <w:p w:rsidR="00CC3DCE" w:rsidRPr="00994419" w:rsidRDefault="000C622A" w:rsidP="003323C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position w:val="-60"/>
          <w:sz w:val="24"/>
          <w:szCs w:val="24"/>
        </w:rPr>
        <w:object w:dxaOrig="1700" w:dyaOrig="1320">
          <v:shape id="_x0000_i1028" type="#_x0000_t75" style="width:85.5pt;height:66pt" o:ole="">
            <v:imagedata r:id="rId16" o:title=""/>
          </v:shape>
          <o:OLEObject Type="Embed" ProgID="Equation.DSMT4" ShapeID="_x0000_i1028" DrawAspect="Content" ObjectID="_1508833519" r:id="rId17"/>
        </w:object>
      </w:r>
      <w:r w:rsidR="00CC3DCE" w:rsidRPr="00994419">
        <w:rPr>
          <w:rFonts w:ascii="Times New Roman" w:hAnsi="Times New Roman" w:cs="Times New Roman"/>
          <w:sz w:val="24"/>
          <w:szCs w:val="24"/>
        </w:rPr>
        <w:t xml:space="preserve">, </w:t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994419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="00CC3DCE" w:rsidRPr="00994419">
        <w:rPr>
          <w:rFonts w:ascii="Times New Roman" w:hAnsi="Times New Roman" w:cs="Times New Roman"/>
          <w:sz w:val="24"/>
          <w:szCs w:val="24"/>
        </w:rPr>
        <w:t xml:space="preserve">    </w: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begin"/>
      </w:r>
      <w:r w:rsidR="00CC3DCE" w:rsidRPr="00994419">
        <w:rPr>
          <w:rFonts w:ascii="Times New Roman" w:hAnsi="Times New Roman" w:cs="Times New Roman"/>
          <w:sz w:val="24"/>
          <w:szCs w:val="24"/>
        </w:rPr>
        <w:instrText xml:space="preserve"> MACROBUTTON MTPlaceRef \* MERGEFORMAT 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begin"/>
      </w:r>
      <w:r w:rsidR="00CC3DCE" w:rsidRPr="00994419">
        <w:rPr>
          <w:rFonts w:ascii="Times New Roman" w:hAnsi="Times New Roman" w:cs="Times New Roman"/>
          <w:sz w:val="24"/>
          <w:szCs w:val="24"/>
        </w:rPr>
        <w:instrText xml:space="preserve"> SEQ MTEqn \h \* MERGEFORMAT 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end"/>
      </w:r>
      <w:r w:rsidR="00CC3DCE" w:rsidRPr="00994419">
        <w:rPr>
          <w:rFonts w:ascii="Times New Roman" w:hAnsi="Times New Roman" w:cs="Times New Roman"/>
          <w:sz w:val="24"/>
          <w:szCs w:val="24"/>
        </w:rPr>
        <w:instrText>(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begin"/>
      </w:r>
      <w:r w:rsidR="00CC3DCE" w:rsidRPr="00994419">
        <w:rPr>
          <w:rFonts w:ascii="Times New Roman" w:hAnsi="Times New Roman" w:cs="Times New Roman"/>
          <w:sz w:val="24"/>
          <w:szCs w:val="24"/>
        </w:rPr>
        <w:instrText xml:space="preserve"> SEQ MTEqn \c \* Arabic \* MERGEFORMAT 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separate"/>
      </w:r>
      <w:r w:rsidR="00CC3DCE" w:rsidRPr="00994419">
        <w:rPr>
          <w:rFonts w:ascii="Times New Roman" w:hAnsi="Times New Roman" w:cs="Times New Roman"/>
          <w:noProof/>
          <w:sz w:val="24"/>
          <w:szCs w:val="24"/>
        </w:rPr>
        <w:instrText>1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end"/>
      </w:r>
      <w:r w:rsidR="00CC3DCE" w:rsidRPr="00994419">
        <w:rPr>
          <w:rFonts w:ascii="Times New Roman" w:hAnsi="Times New Roman" w:cs="Times New Roman"/>
          <w:sz w:val="24"/>
          <w:szCs w:val="24"/>
        </w:rPr>
        <w:instrText>)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end"/>
      </w:r>
    </w:p>
    <w:p w:rsidR="00CC3DCE" w:rsidRPr="00994419" w:rsidRDefault="00CC3DCE" w:rsidP="003323C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 xml:space="preserve">kde </w:t>
      </w:r>
      <w:r w:rsidR="000C622A" w:rsidRPr="00994419">
        <w:rPr>
          <w:rFonts w:ascii="Times New Roman" w:hAnsi="Times New Roman" w:cs="Times New Roman"/>
          <w:position w:val="-12"/>
          <w:sz w:val="24"/>
          <w:szCs w:val="24"/>
        </w:rPr>
        <w:object w:dxaOrig="460" w:dyaOrig="360">
          <v:shape id="_x0000_i1029" type="#_x0000_t75" style="width:22.5pt;height:18pt" o:ole="">
            <v:imagedata r:id="rId18" o:title=""/>
          </v:shape>
          <o:OLEObject Type="Embed" ProgID="Equation.DSMT4" ShapeID="_x0000_i1029" DrawAspect="Content" ObjectID="_1508833520" r:id="rId19"/>
        </w:object>
      </w:r>
      <w:r w:rsidRPr="00994419">
        <w:rPr>
          <w:rFonts w:ascii="Times New Roman" w:hAnsi="Times New Roman" w:cs="Times New Roman"/>
          <w:sz w:val="24"/>
          <w:szCs w:val="24"/>
        </w:rPr>
        <w:t xml:space="preserve"> je hodnota převýšení určená konkrétní metodou a </w:t>
      </w:r>
      <w:r w:rsidRPr="00994419">
        <w:rPr>
          <w:rFonts w:ascii="Times New Roman" w:hAnsi="Times New Roman" w:cs="Times New Roman"/>
          <w:position w:val="-12"/>
          <w:sz w:val="24"/>
          <w:szCs w:val="24"/>
        </w:rPr>
        <w:object w:dxaOrig="260" w:dyaOrig="360">
          <v:shape id="_x0000_i1030" type="#_x0000_t75" style="width:12.75pt;height:18pt" o:ole="">
            <v:imagedata r:id="rId20" o:title=""/>
          </v:shape>
          <o:OLEObject Type="Embed" ProgID="Equation.DSMT4" ShapeID="_x0000_i1030" DrawAspect="Content" ObjectID="_1508833521" r:id="rId21"/>
        </w:object>
      </w:r>
      <w:r w:rsidRPr="00994419">
        <w:rPr>
          <w:rFonts w:ascii="Times New Roman" w:hAnsi="Times New Roman" w:cs="Times New Roman"/>
          <w:sz w:val="24"/>
          <w:szCs w:val="24"/>
        </w:rPr>
        <w:t xml:space="preserve"> je její váha, pro kterou platí </w:t>
      </w:r>
    </w:p>
    <w:p w:rsidR="00CC3DCE" w:rsidRPr="00994419" w:rsidRDefault="000C622A" w:rsidP="003323C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position w:val="-34"/>
          <w:sz w:val="24"/>
          <w:szCs w:val="24"/>
        </w:rPr>
        <w:object w:dxaOrig="999" w:dyaOrig="720">
          <v:shape id="_x0000_i1031" type="#_x0000_t75" style="width:50.25pt;height:36pt" o:ole="">
            <v:imagedata r:id="rId22" o:title=""/>
          </v:shape>
          <o:OLEObject Type="Embed" ProgID="Equation.DSMT4" ShapeID="_x0000_i1031" DrawAspect="Content" ObjectID="_1508833522" r:id="rId23"/>
        </w:object>
      </w:r>
      <w:r w:rsidR="00CC3DCE" w:rsidRPr="00994419">
        <w:rPr>
          <w:rFonts w:ascii="Times New Roman" w:hAnsi="Times New Roman" w:cs="Times New Roman"/>
          <w:sz w:val="24"/>
          <w:szCs w:val="24"/>
        </w:rPr>
        <w:t xml:space="preserve">. </w:t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</w:r>
      <w:r w:rsidR="00CC3DCE" w:rsidRPr="00994419">
        <w:rPr>
          <w:rFonts w:ascii="Times New Roman" w:hAnsi="Times New Roman" w:cs="Times New Roman"/>
          <w:sz w:val="24"/>
          <w:szCs w:val="24"/>
        </w:rPr>
        <w:tab/>
        <w:t xml:space="preserve">    </w: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begin"/>
      </w:r>
      <w:r w:rsidR="00CC3DCE" w:rsidRPr="00994419">
        <w:rPr>
          <w:rFonts w:ascii="Times New Roman" w:hAnsi="Times New Roman" w:cs="Times New Roman"/>
          <w:sz w:val="24"/>
          <w:szCs w:val="24"/>
        </w:rPr>
        <w:instrText xml:space="preserve"> MACROBUTTON MTPlaceRef \* MERGEFORMAT 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begin"/>
      </w:r>
      <w:r w:rsidR="00CC3DCE" w:rsidRPr="00994419">
        <w:rPr>
          <w:rFonts w:ascii="Times New Roman" w:hAnsi="Times New Roman" w:cs="Times New Roman"/>
          <w:sz w:val="24"/>
          <w:szCs w:val="24"/>
        </w:rPr>
        <w:instrText xml:space="preserve"> SEQ MTEqn \h \* MERGEFORMAT 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end"/>
      </w:r>
      <w:r w:rsidR="00CC3DCE" w:rsidRPr="00994419">
        <w:rPr>
          <w:rFonts w:ascii="Times New Roman" w:hAnsi="Times New Roman" w:cs="Times New Roman"/>
          <w:sz w:val="24"/>
          <w:szCs w:val="24"/>
        </w:rPr>
        <w:instrText>(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begin"/>
      </w:r>
      <w:r w:rsidR="00CC3DCE" w:rsidRPr="00994419">
        <w:rPr>
          <w:rFonts w:ascii="Times New Roman" w:hAnsi="Times New Roman" w:cs="Times New Roman"/>
          <w:sz w:val="24"/>
          <w:szCs w:val="24"/>
        </w:rPr>
        <w:instrText xml:space="preserve"> SEQ MTEqn \c \* Arabic \* MERGEFORMAT 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separate"/>
      </w:r>
      <w:r w:rsidR="00CC3DCE" w:rsidRPr="00994419">
        <w:rPr>
          <w:rFonts w:ascii="Times New Roman" w:hAnsi="Times New Roman" w:cs="Times New Roman"/>
          <w:noProof/>
          <w:sz w:val="24"/>
          <w:szCs w:val="24"/>
        </w:rPr>
        <w:instrText>2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end"/>
      </w:r>
      <w:r w:rsidR="00CC3DCE" w:rsidRPr="00994419">
        <w:rPr>
          <w:rFonts w:ascii="Times New Roman" w:hAnsi="Times New Roman" w:cs="Times New Roman"/>
          <w:sz w:val="24"/>
          <w:szCs w:val="24"/>
        </w:rPr>
        <w:instrText>)</w:instrText>
      </w:r>
      <w:r w:rsidR="00CC3DCE" w:rsidRPr="00994419">
        <w:rPr>
          <w:rFonts w:ascii="Times New Roman" w:hAnsi="Times New Roman" w:cs="Times New Roman"/>
          <w:sz w:val="24"/>
          <w:szCs w:val="24"/>
        </w:rPr>
        <w:fldChar w:fldCharType="end"/>
      </w:r>
    </w:p>
    <w:p w:rsidR="00CC3DCE" w:rsidRPr="00994419" w:rsidRDefault="00CC3DCE" w:rsidP="003323C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 xml:space="preserve">Ve vztahu (2) je </w:t>
      </w:r>
      <w:r w:rsidR="000C622A" w:rsidRPr="00994419">
        <w:rPr>
          <w:rFonts w:ascii="Times New Roman" w:hAnsi="Times New Roman" w:cs="Times New Roman"/>
          <w:position w:val="-14"/>
          <w:sz w:val="24"/>
          <w:szCs w:val="24"/>
        </w:rPr>
        <w:object w:dxaOrig="480" w:dyaOrig="400">
          <v:shape id="_x0000_i1032" type="#_x0000_t75" style="width:24pt;height:20.25pt" o:ole="">
            <v:imagedata r:id="rId24" o:title=""/>
          </v:shape>
          <o:OLEObject Type="Embed" ProgID="Equation.DSMT4" ShapeID="_x0000_i1032" DrawAspect="Content" ObjectID="_1508833523" r:id="rId25"/>
        </w:object>
      </w:r>
      <w:r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Pr="00994419">
        <w:rPr>
          <w:rFonts w:ascii="Times New Roman" w:eastAsia="Times New Roman" w:hAnsi="Times New Roman" w:cs="Times New Roman"/>
          <w:color w:val="000000"/>
          <w:sz w:val="24"/>
          <w:szCs w:val="24"/>
          <w:lang w:eastAsia="cs-CZ"/>
        </w:rPr>
        <w:t>směrodatná</w:t>
      </w:r>
      <w:r w:rsidRPr="00994419">
        <w:rPr>
          <w:rFonts w:ascii="Times New Roman" w:hAnsi="Times New Roman" w:cs="Times New Roman"/>
          <w:sz w:val="24"/>
          <w:szCs w:val="24"/>
        </w:rPr>
        <w:t xml:space="preserve"> odchylka použité metody a </w:t>
      </w:r>
      <w:r w:rsidRPr="00994419">
        <w:rPr>
          <w:rFonts w:ascii="Times New Roman" w:hAnsi="Times New Roman" w:cs="Times New Roman"/>
          <w:i/>
          <w:sz w:val="24"/>
          <w:szCs w:val="24"/>
        </w:rPr>
        <w:t>c</w:t>
      </w:r>
      <w:r w:rsidRPr="00994419">
        <w:rPr>
          <w:rFonts w:ascii="Times New Roman" w:hAnsi="Times New Roman" w:cs="Times New Roman"/>
          <w:sz w:val="24"/>
          <w:szCs w:val="24"/>
        </w:rPr>
        <w:t xml:space="preserve"> je vhodná konstanta, v na</w:t>
      </w:r>
      <w:r w:rsidR="003323C7" w:rsidRPr="00994419">
        <w:rPr>
          <w:rFonts w:ascii="Times New Roman" w:hAnsi="Times New Roman" w:cs="Times New Roman"/>
          <w:sz w:val="24"/>
          <w:szCs w:val="24"/>
        </w:rPr>
        <w:t>šem případě byla tato konstanta rovna</w:t>
      </w:r>
      <w:r w:rsidRPr="00994419">
        <w:rPr>
          <w:rFonts w:ascii="Times New Roman" w:hAnsi="Times New Roman" w:cs="Times New Roman"/>
          <w:sz w:val="24"/>
          <w:szCs w:val="24"/>
        </w:rPr>
        <w:t xml:space="preserve"> jedné.  </w:t>
      </w:r>
    </w:p>
    <w:p w:rsidR="00EA08F0" w:rsidRPr="00994419" w:rsidRDefault="001F48A8" w:rsidP="003323C7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A60EA2" w:rsidRPr="00994419">
        <w:rPr>
          <w:rFonts w:ascii="Times New Roman" w:hAnsi="Times New Roman" w:cs="Times New Roman"/>
          <w:sz w:val="24"/>
          <w:szCs w:val="24"/>
        </w:rPr>
        <w:t xml:space="preserve">     </w:t>
      </w:r>
      <w:r w:rsidR="009974E4" w:rsidRPr="00994419">
        <w:rPr>
          <w:rFonts w:ascii="Times New Roman" w:hAnsi="Times New Roman" w:cs="Times New Roman"/>
          <w:sz w:val="24"/>
          <w:szCs w:val="24"/>
        </w:rPr>
        <w:t xml:space="preserve">  </w:t>
      </w:r>
      <w:r w:rsidR="00256B13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F302EF" w:rsidRPr="00994419" w:rsidRDefault="00976AD0" w:rsidP="003323C7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b/>
          <w:sz w:val="24"/>
          <w:szCs w:val="24"/>
        </w:rPr>
        <w:t>Tab. 1</w:t>
      </w:r>
      <w:r w:rsidRPr="00994419">
        <w:rPr>
          <w:rFonts w:ascii="Times New Roman" w:hAnsi="Times New Roman" w:cs="Times New Roman"/>
          <w:sz w:val="24"/>
          <w:szCs w:val="24"/>
        </w:rPr>
        <w:t xml:space="preserve"> Hodnoty naměřených </w:t>
      </w:r>
      <w:r w:rsidR="002C0CD3" w:rsidRPr="00994419">
        <w:rPr>
          <w:rFonts w:ascii="Times New Roman" w:hAnsi="Times New Roman" w:cs="Times New Roman"/>
          <w:sz w:val="24"/>
          <w:szCs w:val="24"/>
        </w:rPr>
        <w:t>převýšení a směrodatné</w:t>
      </w:r>
      <w:r w:rsidR="003323C7" w:rsidRPr="00994419">
        <w:rPr>
          <w:rFonts w:ascii="Times New Roman" w:hAnsi="Times New Roman" w:cs="Times New Roman"/>
          <w:sz w:val="24"/>
          <w:szCs w:val="24"/>
        </w:rPr>
        <w:t xml:space="preserve"> odchylky</w:t>
      </w:r>
    </w:p>
    <w:tbl>
      <w:tblPr>
        <w:tblW w:w="8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60"/>
        <w:gridCol w:w="1960"/>
        <w:gridCol w:w="2080"/>
        <w:gridCol w:w="1700"/>
      </w:tblGrid>
      <w:tr w:rsidR="00F302EF" w:rsidRPr="00994419" w:rsidTr="00F302EF">
        <w:trPr>
          <w:trHeight w:val="705"/>
        </w:trPr>
        <w:tc>
          <w:tcPr>
            <w:tcW w:w="2960" w:type="dxa"/>
            <w:tcBorders>
              <w:top w:val="single" w:sz="8" w:space="0" w:color="auto"/>
              <w:left w:val="single" w:sz="8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2C0CD3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m</w:t>
            </w:r>
            <w:r w:rsidR="00976AD0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etoda</w:t>
            </w:r>
          </w:p>
        </w:tc>
        <w:tc>
          <w:tcPr>
            <w:tcW w:w="1960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2EF" w:rsidRPr="00994419" w:rsidRDefault="002C0CD3" w:rsidP="000C622A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n</w:t>
            </w:r>
            <w:r w:rsidR="00F302EF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aměřené převýšení Δ</w:t>
            </w:r>
            <w:r w:rsidR="000C62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H</w:t>
            </w:r>
            <w:r w:rsidR="00F302EF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 [m]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302EF" w:rsidRPr="00994419" w:rsidRDefault="00F302EF" w:rsidP="000C622A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směrodatná </w:t>
            </w:r>
            <w:r w:rsidR="00E61F76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odchylka</w:t>
            </w: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 </w:t>
            </w:r>
            <w:proofErr w:type="spellStart"/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σ</w:t>
            </w: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cs-CZ"/>
              </w:rPr>
              <w:t>Δ</w:t>
            </w:r>
            <w:r w:rsidR="000C62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cs-CZ"/>
              </w:rPr>
              <w:t>H</w:t>
            </w:r>
            <w:proofErr w:type="spellEnd"/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cs-CZ"/>
              </w:rPr>
              <w:t xml:space="preserve"> </w:t>
            </w: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[mm]</w:t>
            </w:r>
          </w:p>
        </w:tc>
        <w:tc>
          <w:tcPr>
            <w:tcW w:w="1700" w:type="dxa"/>
            <w:tcBorders>
              <w:top w:val="single" w:sz="8" w:space="0" w:color="auto"/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302EF" w:rsidRPr="00994419" w:rsidRDefault="00F302EF" w:rsidP="000C622A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Rozdíl              </w:t>
            </w:r>
            <w:r w:rsidR="004B21F6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 </w:t>
            </w: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Δ</w:t>
            </w:r>
            <w:r w:rsidR="000C62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H</w:t>
            </w: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 - </w:t>
            </w:r>
            <w:proofErr w:type="spellStart"/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Δ</w:t>
            </w:r>
            <w:r w:rsidR="000C62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H</w:t>
            </w: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cs-CZ"/>
              </w:rPr>
              <w:t>p</w:t>
            </w:r>
            <w:proofErr w:type="spellEnd"/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 [mm]</w:t>
            </w:r>
          </w:p>
        </w:tc>
      </w:tr>
      <w:tr w:rsidR="00F302EF" w:rsidRPr="00994419" w:rsidTr="00F302EF">
        <w:trPr>
          <w:trHeight w:val="330"/>
        </w:trPr>
        <w:tc>
          <w:tcPr>
            <w:tcW w:w="2960" w:type="dxa"/>
            <w:tcBorders>
              <w:top w:val="nil"/>
              <w:left w:val="single" w:sz="8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2C0CD3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horizontální trojúhelník</w:t>
            </w:r>
            <w:r w:rsidR="00F302EF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 s obecnou základnou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3323C7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28,</w:t>
            </w:r>
            <w:r w:rsidR="00F302EF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291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2,2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-1</w:t>
            </w:r>
            <w:r w:rsidR="002C0CD3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,0</w:t>
            </w:r>
          </w:p>
        </w:tc>
      </w:tr>
      <w:tr w:rsidR="00F302EF" w:rsidRPr="00994419" w:rsidTr="00F302EF">
        <w:trPr>
          <w:trHeight w:val="630"/>
        </w:trPr>
        <w:tc>
          <w:tcPr>
            <w:tcW w:w="2960" w:type="dxa"/>
            <w:tcBorders>
              <w:top w:val="nil"/>
              <w:left w:val="single" w:sz="8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F302EF" w:rsidRPr="00994419" w:rsidRDefault="002C0CD3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horizontální trojúhelník s obecnou základnou a s přímým měřením</w:t>
            </w:r>
            <w:r w:rsidR="00F302EF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 délek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3323C7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28,</w:t>
            </w:r>
            <w:r w:rsidR="00F302EF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285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0,3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-7</w:t>
            </w:r>
            <w:r w:rsidR="002C0CD3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,0</w:t>
            </w:r>
          </w:p>
        </w:tc>
      </w:tr>
      <w:tr w:rsidR="00F302EF" w:rsidRPr="00994419" w:rsidTr="00F302EF">
        <w:trPr>
          <w:trHeight w:val="630"/>
        </w:trPr>
        <w:tc>
          <w:tcPr>
            <w:tcW w:w="2960" w:type="dxa"/>
            <w:tcBorders>
              <w:top w:val="nil"/>
              <w:left w:val="single" w:sz="8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trigonometrické určení výšky – kombinací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3323C7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28,</w:t>
            </w:r>
            <w:r w:rsidR="00F302EF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346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1,1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54</w:t>
            </w:r>
            <w:r w:rsidR="002C0CD3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,0</w:t>
            </w:r>
          </w:p>
        </w:tc>
      </w:tr>
      <w:tr w:rsidR="00F302EF" w:rsidRPr="00994419" w:rsidTr="00F302EF">
        <w:trPr>
          <w:trHeight w:val="330"/>
        </w:trPr>
        <w:tc>
          <w:tcPr>
            <w:tcW w:w="2960" w:type="dxa"/>
            <w:tcBorders>
              <w:top w:val="nil"/>
              <w:left w:val="single" w:sz="8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vertikální trojúhelník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3323C7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28,</w:t>
            </w:r>
            <w:r w:rsidR="00F302EF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304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0,6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12</w:t>
            </w:r>
            <w:r w:rsidR="002C0CD3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,0</w:t>
            </w:r>
          </w:p>
        </w:tc>
      </w:tr>
      <w:tr w:rsidR="00F302EF" w:rsidRPr="00994419" w:rsidTr="00F302EF">
        <w:trPr>
          <w:trHeight w:val="390"/>
        </w:trPr>
        <w:tc>
          <w:tcPr>
            <w:tcW w:w="296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 xml:space="preserve">vážený průměr </w:t>
            </w:r>
            <w:proofErr w:type="spellStart"/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Δh</w:t>
            </w: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cs-CZ"/>
              </w:rPr>
              <w:t>p</w:t>
            </w:r>
            <w:proofErr w:type="spellEnd"/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302EF" w:rsidRPr="00994419" w:rsidRDefault="003323C7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  <w:r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28,</w:t>
            </w:r>
            <w:r w:rsidR="00F302EF" w:rsidRPr="00994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  <w:t>292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cs-CZ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302EF" w:rsidRPr="00994419" w:rsidRDefault="00F302EF" w:rsidP="003323C7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</w:p>
        </w:tc>
      </w:tr>
    </w:tbl>
    <w:p w:rsidR="00F350E6" w:rsidRPr="00994419" w:rsidRDefault="00F350E6" w:rsidP="003323C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00B0" w:rsidRPr="00994419" w:rsidRDefault="003323C7" w:rsidP="003323C7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94419">
        <w:rPr>
          <w:rFonts w:ascii="Times New Roman" w:hAnsi="Times New Roman" w:cs="Times New Roman"/>
          <w:b/>
          <w:sz w:val="24"/>
          <w:szCs w:val="24"/>
        </w:rPr>
        <w:t>Zhodnocení testovaných metod</w:t>
      </w:r>
    </w:p>
    <w:p w:rsidR="004E00B0" w:rsidRPr="00994419" w:rsidRDefault="003323C7" w:rsidP="002C0CD3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>Praktickým měřením byly otestovány</w:t>
      </w:r>
      <w:r w:rsidR="006C138F" w:rsidRPr="00994419">
        <w:rPr>
          <w:rFonts w:ascii="Times New Roman" w:hAnsi="Times New Roman" w:cs="Times New Roman"/>
          <w:sz w:val="24"/>
          <w:szCs w:val="24"/>
        </w:rPr>
        <w:t xml:space="preserve"> čtyři metody pro určení převýšení mezi základním výškovým bodovým pole</w:t>
      </w:r>
      <w:r w:rsidR="005E667E" w:rsidRPr="00994419">
        <w:rPr>
          <w:rFonts w:ascii="Times New Roman" w:hAnsi="Times New Roman" w:cs="Times New Roman"/>
          <w:sz w:val="24"/>
          <w:szCs w:val="24"/>
        </w:rPr>
        <w:t>m</w:t>
      </w:r>
      <w:r w:rsidR="006C138F" w:rsidRPr="00994419">
        <w:rPr>
          <w:rFonts w:ascii="Times New Roman" w:hAnsi="Times New Roman" w:cs="Times New Roman"/>
          <w:sz w:val="24"/>
          <w:szCs w:val="24"/>
        </w:rPr>
        <w:t xml:space="preserve"> a GNSS stanic</w:t>
      </w:r>
      <w:r w:rsidR="00994419">
        <w:rPr>
          <w:rFonts w:ascii="Times New Roman" w:hAnsi="Times New Roman" w:cs="Times New Roman"/>
          <w:sz w:val="24"/>
          <w:szCs w:val="24"/>
        </w:rPr>
        <w:t>í</w:t>
      </w:r>
      <w:r w:rsidR="006C138F" w:rsidRPr="00994419">
        <w:rPr>
          <w:rFonts w:ascii="Times New Roman" w:hAnsi="Times New Roman" w:cs="Times New Roman"/>
          <w:sz w:val="24"/>
          <w:szCs w:val="24"/>
        </w:rPr>
        <w:t>.</w:t>
      </w:r>
      <w:r w:rsidR="005E667E" w:rsidRPr="0099441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E00B0" w:rsidRPr="00994419" w:rsidRDefault="002C0CD3" w:rsidP="002C0CD3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>Z pohledu časové</w:t>
      </w:r>
      <w:r w:rsidR="005E667E" w:rsidRPr="00994419">
        <w:rPr>
          <w:rFonts w:ascii="Times New Roman" w:hAnsi="Times New Roman" w:cs="Times New Roman"/>
          <w:sz w:val="24"/>
          <w:szCs w:val="24"/>
        </w:rPr>
        <w:t xml:space="preserve"> náročnosti nejvíc</w:t>
      </w:r>
      <w:r w:rsidRPr="00994419">
        <w:rPr>
          <w:rFonts w:ascii="Times New Roman" w:hAnsi="Times New Roman" w:cs="Times New Roman"/>
          <w:sz w:val="24"/>
          <w:szCs w:val="24"/>
        </w:rPr>
        <w:t>e</w:t>
      </w:r>
      <w:r w:rsidR="005E667E" w:rsidRPr="00994419">
        <w:rPr>
          <w:rFonts w:ascii="Times New Roman" w:hAnsi="Times New Roman" w:cs="Times New Roman"/>
          <w:sz w:val="24"/>
          <w:szCs w:val="24"/>
        </w:rPr>
        <w:t xml:space="preserve"> času zabere určení převýšení pomocí horizontálního trojúhelník</w:t>
      </w:r>
      <w:r w:rsidRPr="00994419">
        <w:rPr>
          <w:rFonts w:ascii="Times New Roman" w:hAnsi="Times New Roman" w:cs="Times New Roman"/>
          <w:sz w:val="24"/>
          <w:szCs w:val="24"/>
        </w:rPr>
        <w:t>a s obecnou základnou, kde je nutné mimo zenitových úhlů měřit ještě ú</w:t>
      </w:r>
      <w:r w:rsidR="005E667E" w:rsidRPr="00994419">
        <w:rPr>
          <w:rFonts w:ascii="Times New Roman" w:hAnsi="Times New Roman" w:cs="Times New Roman"/>
          <w:sz w:val="24"/>
          <w:szCs w:val="24"/>
        </w:rPr>
        <w:t xml:space="preserve">hly horizontální. </w:t>
      </w:r>
      <w:r w:rsidR="00C60AE9" w:rsidRPr="00994419">
        <w:rPr>
          <w:rFonts w:ascii="Times New Roman" w:hAnsi="Times New Roman" w:cs="Times New Roman"/>
          <w:sz w:val="24"/>
          <w:szCs w:val="24"/>
        </w:rPr>
        <w:t>O trochu méně času zabralo určení převýšení pomocí vertikálního trojúhelníka, kde n</w:t>
      </w:r>
      <w:r w:rsidRPr="00994419">
        <w:rPr>
          <w:rFonts w:ascii="Times New Roman" w:hAnsi="Times New Roman" w:cs="Times New Roman"/>
          <w:sz w:val="24"/>
          <w:szCs w:val="24"/>
        </w:rPr>
        <w:t>ení potřeba měřit horizontální ú</w:t>
      </w:r>
      <w:r w:rsidR="00C60AE9" w:rsidRPr="00994419">
        <w:rPr>
          <w:rFonts w:ascii="Times New Roman" w:hAnsi="Times New Roman" w:cs="Times New Roman"/>
          <w:sz w:val="24"/>
          <w:szCs w:val="24"/>
        </w:rPr>
        <w:t>hly</w:t>
      </w:r>
      <w:r w:rsidRPr="00994419">
        <w:rPr>
          <w:rFonts w:ascii="Times New Roman" w:hAnsi="Times New Roman" w:cs="Times New Roman"/>
          <w:sz w:val="24"/>
          <w:szCs w:val="24"/>
        </w:rPr>
        <w:t>,</w:t>
      </w:r>
      <w:r w:rsidR="00C60AE9" w:rsidRPr="00994419">
        <w:rPr>
          <w:rFonts w:ascii="Times New Roman" w:hAnsi="Times New Roman" w:cs="Times New Roman"/>
          <w:sz w:val="24"/>
          <w:szCs w:val="24"/>
        </w:rPr>
        <w:t xml:space="preserve"> ale je nutné pro </w:t>
      </w:r>
      <w:r w:rsidRPr="00994419">
        <w:rPr>
          <w:rFonts w:ascii="Times New Roman" w:hAnsi="Times New Roman" w:cs="Times New Roman"/>
          <w:sz w:val="24"/>
          <w:szCs w:val="24"/>
        </w:rPr>
        <w:t>zachová</w:t>
      </w:r>
      <w:r w:rsidR="004E00B0" w:rsidRPr="00994419">
        <w:rPr>
          <w:rFonts w:ascii="Times New Roman" w:hAnsi="Times New Roman" w:cs="Times New Roman"/>
          <w:sz w:val="24"/>
          <w:szCs w:val="24"/>
        </w:rPr>
        <w:t>ní svislé roviny jednotlivé stanoviska vytýčit ve dvou polo</w:t>
      </w:r>
      <w:r w:rsidRPr="00994419">
        <w:rPr>
          <w:rFonts w:ascii="Times New Roman" w:hAnsi="Times New Roman" w:cs="Times New Roman"/>
          <w:sz w:val="24"/>
          <w:szCs w:val="24"/>
        </w:rPr>
        <w:t>hách dalekohledu. Méně času než předchozí metoda zabere</w:t>
      </w:r>
      <w:r w:rsidR="004E00B0" w:rsidRPr="00994419">
        <w:rPr>
          <w:rFonts w:ascii="Times New Roman" w:hAnsi="Times New Roman" w:cs="Times New Roman"/>
          <w:sz w:val="24"/>
          <w:szCs w:val="24"/>
        </w:rPr>
        <w:t xml:space="preserve"> </w:t>
      </w:r>
      <w:r w:rsidR="004E00B0" w:rsidRPr="00994419">
        <w:rPr>
          <w:rFonts w:ascii="Times New Roman" w:hAnsi="Times New Roman" w:cs="Times New Roman"/>
          <w:sz w:val="24"/>
          <w:szCs w:val="24"/>
        </w:rPr>
        <w:lastRenderedPageBreak/>
        <w:t xml:space="preserve">trigonometrické určení výšky kombinací. </w:t>
      </w:r>
      <w:r w:rsidR="005E667E" w:rsidRPr="00994419">
        <w:rPr>
          <w:rFonts w:ascii="Times New Roman" w:hAnsi="Times New Roman" w:cs="Times New Roman"/>
          <w:sz w:val="24"/>
          <w:szCs w:val="24"/>
        </w:rPr>
        <w:t xml:space="preserve">Jako </w:t>
      </w:r>
      <w:r w:rsidR="00C60AE9" w:rsidRPr="00994419">
        <w:rPr>
          <w:rFonts w:ascii="Times New Roman" w:hAnsi="Times New Roman" w:cs="Times New Roman"/>
          <w:sz w:val="24"/>
          <w:szCs w:val="24"/>
        </w:rPr>
        <w:t>nejefektivnější</w:t>
      </w:r>
      <w:r w:rsidR="005E667E" w:rsidRPr="00994419">
        <w:rPr>
          <w:rFonts w:ascii="Times New Roman" w:hAnsi="Times New Roman" w:cs="Times New Roman"/>
          <w:sz w:val="24"/>
          <w:szCs w:val="24"/>
        </w:rPr>
        <w:t xml:space="preserve"> metoda se jevila </w:t>
      </w:r>
      <w:r w:rsidR="00C60AE9" w:rsidRPr="00994419">
        <w:rPr>
          <w:rFonts w:ascii="Times New Roman" w:hAnsi="Times New Roman" w:cs="Times New Roman"/>
          <w:sz w:val="24"/>
          <w:szCs w:val="24"/>
        </w:rPr>
        <w:t>metoda horizontálního trojúhelníka s obecnou základnou a s přímým měřením délek.</w:t>
      </w:r>
    </w:p>
    <w:p w:rsidR="00FC0B40" w:rsidRPr="00994419" w:rsidRDefault="004E00B0" w:rsidP="003323C7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>Z</w:t>
      </w:r>
      <w:r w:rsidR="00767E52" w:rsidRPr="00994419">
        <w:rPr>
          <w:rFonts w:ascii="Times New Roman" w:hAnsi="Times New Roman" w:cs="Times New Roman"/>
          <w:sz w:val="24"/>
          <w:szCs w:val="24"/>
        </w:rPr>
        <w:t> pohledu vnitřní přesnosti určení výšky</w:t>
      </w:r>
      <w:r w:rsidR="002C0CD3" w:rsidRPr="00994419">
        <w:rPr>
          <w:rFonts w:ascii="Times New Roman" w:hAnsi="Times New Roman" w:cs="Times New Roman"/>
          <w:sz w:val="24"/>
          <w:szCs w:val="24"/>
        </w:rPr>
        <w:t>, viz Tab. 1,</w:t>
      </w:r>
      <w:r w:rsidR="00767E52" w:rsidRPr="00994419">
        <w:rPr>
          <w:rFonts w:ascii="Times New Roman" w:hAnsi="Times New Roman" w:cs="Times New Roman"/>
          <w:sz w:val="24"/>
          <w:szCs w:val="24"/>
        </w:rPr>
        <w:t xml:space="preserve"> byly nejpřesnější výsledky dosaženy metodou horizontálního trojúhelníka s obecnou základnou a s přímým měřením délek. O trochu horší řešení bylo </w:t>
      </w:r>
      <w:r w:rsidR="0081107B" w:rsidRPr="00994419">
        <w:rPr>
          <w:rFonts w:ascii="Times New Roman" w:hAnsi="Times New Roman" w:cs="Times New Roman"/>
          <w:sz w:val="24"/>
          <w:szCs w:val="24"/>
        </w:rPr>
        <w:t>dosaženo pomocí vertikálního trojúhelníka a trigonometrického určení výšky – kombinací</w:t>
      </w:r>
      <w:r w:rsidR="002C0CD3" w:rsidRPr="00994419">
        <w:rPr>
          <w:rFonts w:ascii="Times New Roman" w:hAnsi="Times New Roman" w:cs="Times New Roman"/>
          <w:sz w:val="24"/>
          <w:szCs w:val="24"/>
        </w:rPr>
        <w:t>. Nejhorší vnitřní</w:t>
      </w:r>
      <w:r w:rsidR="00FC0B40" w:rsidRPr="00994419">
        <w:rPr>
          <w:rFonts w:ascii="Times New Roman" w:hAnsi="Times New Roman" w:cs="Times New Roman"/>
          <w:sz w:val="24"/>
          <w:szCs w:val="24"/>
        </w:rPr>
        <w:t xml:space="preserve"> přesnost byla dosažena pomocí horizontálního trojúhelníka s obecnou základnou.</w:t>
      </w:r>
      <w:r w:rsidR="002C0CD3" w:rsidRPr="00994419">
        <w:rPr>
          <w:rFonts w:ascii="Times New Roman" w:hAnsi="Times New Roman" w:cs="Times New Roman"/>
          <w:sz w:val="24"/>
          <w:szCs w:val="24"/>
        </w:rPr>
        <w:t xml:space="preserve"> Největší odchylky</w:t>
      </w:r>
      <w:r w:rsidR="000B61D4" w:rsidRPr="00994419">
        <w:rPr>
          <w:rFonts w:ascii="Times New Roman" w:hAnsi="Times New Roman" w:cs="Times New Roman"/>
          <w:sz w:val="24"/>
          <w:szCs w:val="24"/>
        </w:rPr>
        <w:t xml:space="preserve"> od aritme</w:t>
      </w:r>
      <w:r w:rsidR="002C0CD3" w:rsidRPr="00994419">
        <w:rPr>
          <w:rFonts w:ascii="Times New Roman" w:hAnsi="Times New Roman" w:cs="Times New Roman"/>
          <w:sz w:val="24"/>
          <w:szCs w:val="24"/>
        </w:rPr>
        <w:t>tického průměru bylo dosaženo</w:t>
      </w:r>
      <w:r w:rsidR="000B61D4" w:rsidRPr="00994419">
        <w:rPr>
          <w:rFonts w:ascii="Times New Roman" w:hAnsi="Times New Roman" w:cs="Times New Roman"/>
          <w:sz w:val="24"/>
          <w:szCs w:val="24"/>
        </w:rPr>
        <w:t xml:space="preserve"> pomoci trigonometrického určení výšky pomocí trigonometrického </w:t>
      </w:r>
      <w:r w:rsidR="002C0CD3" w:rsidRPr="00994419">
        <w:rPr>
          <w:rFonts w:ascii="Times New Roman" w:hAnsi="Times New Roman" w:cs="Times New Roman"/>
          <w:sz w:val="24"/>
          <w:szCs w:val="24"/>
        </w:rPr>
        <w:t>měření</w:t>
      </w:r>
      <w:r w:rsidR="000B61D4" w:rsidRPr="00994419">
        <w:rPr>
          <w:rFonts w:ascii="Times New Roman" w:hAnsi="Times New Roman" w:cs="Times New Roman"/>
          <w:sz w:val="24"/>
          <w:szCs w:val="24"/>
        </w:rPr>
        <w:t xml:space="preserve"> – kombinací. Tento fakt je způsob</w:t>
      </w:r>
      <w:r w:rsidR="002C0CD3" w:rsidRPr="00994419">
        <w:rPr>
          <w:rFonts w:ascii="Times New Roman" w:hAnsi="Times New Roman" w:cs="Times New Roman"/>
          <w:sz w:val="24"/>
          <w:szCs w:val="24"/>
        </w:rPr>
        <w:t>en nevhodným povrchem pro urovná</w:t>
      </w:r>
      <w:r w:rsidR="000B61D4" w:rsidRPr="00994419">
        <w:rPr>
          <w:rFonts w:ascii="Times New Roman" w:hAnsi="Times New Roman" w:cs="Times New Roman"/>
          <w:sz w:val="24"/>
          <w:szCs w:val="24"/>
        </w:rPr>
        <w:t>ní přístroje na střeše budovy NTIS, kde se nachází volně položená betonová dlažba</w:t>
      </w:r>
      <w:r w:rsidR="002C0CD3" w:rsidRPr="00994419">
        <w:rPr>
          <w:rFonts w:ascii="Times New Roman" w:hAnsi="Times New Roman" w:cs="Times New Roman"/>
          <w:sz w:val="24"/>
          <w:szCs w:val="24"/>
        </w:rPr>
        <w:t xml:space="preserve">, </w:t>
      </w:r>
      <w:r w:rsidR="000B61D4" w:rsidRPr="00994419">
        <w:rPr>
          <w:rFonts w:ascii="Times New Roman" w:hAnsi="Times New Roman" w:cs="Times New Roman"/>
          <w:sz w:val="24"/>
          <w:szCs w:val="24"/>
        </w:rPr>
        <w:t>vi</w:t>
      </w:r>
      <w:r w:rsidR="002C0CD3" w:rsidRPr="00994419">
        <w:rPr>
          <w:rFonts w:ascii="Times New Roman" w:hAnsi="Times New Roman" w:cs="Times New Roman"/>
          <w:sz w:val="24"/>
          <w:szCs w:val="24"/>
        </w:rPr>
        <w:t>z obr. 2 vlevo. I</w:t>
      </w:r>
      <w:r w:rsidR="000B61D4" w:rsidRPr="00994419">
        <w:rPr>
          <w:rFonts w:ascii="Times New Roman" w:hAnsi="Times New Roman" w:cs="Times New Roman"/>
          <w:sz w:val="24"/>
          <w:szCs w:val="24"/>
        </w:rPr>
        <w:t xml:space="preserve"> při dodržení maximální opatrnosti bylo při měření zenitových uhlů vidět každý pohyb měřiče.     </w:t>
      </w:r>
      <w:r w:rsidR="00FC0B40" w:rsidRPr="0099441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C0B40" w:rsidRPr="00994419" w:rsidRDefault="00FC0B40" w:rsidP="003323C7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C0B40" w:rsidRPr="00994419" w:rsidRDefault="002C0CD3" w:rsidP="002C0CD3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94419">
        <w:rPr>
          <w:rFonts w:ascii="Times New Roman" w:hAnsi="Times New Roman" w:cs="Times New Roman"/>
          <w:b/>
          <w:sz w:val="24"/>
          <w:szCs w:val="24"/>
        </w:rPr>
        <w:t>Závěr</w:t>
      </w:r>
    </w:p>
    <w:p w:rsidR="009974E4" w:rsidRPr="00994419" w:rsidRDefault="002C0CD3" w:rsidP="002C0CD3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4419">
        <w:rPr>
          <w:rFonts w:ascii="Times New Roman" w:hAnsi="Times New Roman" w:cs="Times New Roman"/>
          <w:sz w:val="24"/>
          <w:szCs w:val="24"/>
        </w:rPr>
        <w:t>Z provedených experimentů vyplývá, že pomocí všech testovaný</w:t>
      </w:r>
      <w:r w:rsidR="00FC0B40" w:rsidRPr="00994419">
        <w:rPr>
          <w:rFonts w:ascii="Times New Roman" w:hAnsi="Times New Roman" w:cs="Times New Roman"/>
          <w:sz w:val="24"/>
          <w:szCs w:val="24"/>
        </w:rPr>
        <w:t xml:space="preserve">ch metod jsme </w:t>
      </w:r>
      <w:r w:rsidRPr="00994419">
        <w:rPr>
          <w:rFonts w:ascii="Times New Roman" w:hAnsi="Times New Roman" w:cs="Times New Roman"/>
          <w:sz w:val="24"/>
          <w:szCs w:val="24"/>
        </w:rPr>
        <w:t xml:space="preserve">byli </w:t>
      </w:r>
      <w:r w:rsidR="00FC0B40" w:rsidRPr="00994419">
        <w:rPr>
          <w:rFonts w:ascii="Times New Roman" w:hAnsi="Times New Roman" w:cs="Times New Roman"/>
          <w:sz w:val="24"/>
          <w:szCs w:val="24"/>
        </w:rPr>
        <w:t>schopni dosáhnou</w:t>
      </w:r>
      <w:r w:rsidRPr="00994419">
        <w:rPr>
          <w:rFonts w:ascii="Times New Roman" w:hAnsi="Times New Roman" w:cs="Times New Roman"/>
          <w:sz w:val="24"/>
          <w:szCs w:val="24"/>
        </w:rPr>
        <w:t>t požadované</w:t>
      </w:r>
      <w:r w:rsidR="00FC0B40" w:rsidRPr="00994419">
        <w:rPr>
          <w:rFonts w:ascii="Times New Roman" w:hAnsi="Times New Roman" w:cs="Times New Roman"/>
          <w:sz w:val="24"/>
          <w:szCs w:val="24"/>
        </w:rPr>
        <w:t xml:space="preserve"> přesnost</w:t>
      </w:r>
      <w:r w:rsidRPr="00994419">
        <w:rPr>
          <w:rFonts w:ascii="Times New Roman" w:hAnsi="Times New Roman" w:cs="Times New Roman"/>
          <w:sz w:val="24"/>
          <w:szCs w:val="24"/>
        </w:rPr>
        <w:t xml:space="preserve">i určení převýšení </w:t>
      </w:r>
      <w:bookmarkStart w:id="0" w:name="_GoBack"/>
      <w:r w:rsidR="00EA2960" w:rsidRPr="00994419">
        <w:rPr>
          <w:rFonts w:ascii="Times New Roman" w:hAnsi="Times New Roman" w:cs="Times New Roman"/>
          <w:position w:val="-12"/>
          <w:sz w:val="24"/>
          <w:szCs w:val="24"/>
        </w:rPr>
        <w:object w:dxaOrig="1480" w:dyaOrig="360">
          <v:shape id="_x0000_i1033" type="#_x0000_t75" style="width:73.5pt;height:18pt" o:ole="">
            <v:imagedata r:id="rId26" o:title=""/>
          </v:shape>
          <o:OLEObject Type="Embed" ProgID="Equation.DSMT4" ShapeID="_x0000_i1033" DrawAspect="Content" ObjectID="_1508833524" r:id="rId27"/>
        </w:object>
      </w:r>
      <w:bookmarkEnd w:id="0"/>
      <w:r w:rsidR="00FC0B40" w:rsidRPr="00994419">
        <w:rPr>
          <w:rFonts w:ascii="Times New Roman" w:hAnsi="Times New Roman" w:cs="Times New Roman"/>
          <w:sz w:val="24"/>
          <w:szCs w:val="24"/>
        </w:rPr>
        <w:t xml:space="preserve">. </w:t>
      </w:r>
      <w:r w:rsidR="000B61D4" w:rsidRPr="00994419">
        <w:rPr>
          <w:rFonts w:ascii="Times New Roman" w:hAnsi="Times New Roman" w:cs="Times New Roman"/>
          <w:sz w:val="24"/>
          <w:szCs w:val="24"/>
        </w:rPr>
        <w:t>Volba metody pro konkrétní GNSS stan</w:t>
      </w:r>
      <w:r w:rsidRPr="00994419">
        <w:rPr>
          <w:rFonts w:ascii="Times New Roman" w:hAnsi="Times New Roman" w:cs="Times New Roman"/>
          <w:sz w:val="24"/>
          <w:szCs w:val="24"/>
        </w:rPr>
        <w:t>ici bude záviset na dané situaci</w:t>
      </w:r>
      <w:r w:rsidR="000B61D4" w:rsidRPr="00994419">
        <w:rPr>
          <w:rFonts w:ascii="Times New Roman" w:hAnsi="Times New Roman" w:cs="Times New Roman"/>
          <w:sz w:val="24"/>
          <w:szCs w:val="24"/>
        </w:rPr>
        <w:t>. Při našich experimentech se jako nejvhodnější co</w:t>
      </w:r>
      <w:r w:rsidR="003051C9" w:rsidRPr="00994419">
        <w:rPr>
          <w:rFonts w:ascii="Times New Roman" w:hAnsi="Times New Roman" w:cs="Times New Roman"/>
          <w:sz w:val="24"/>
          <w:szCs w:val="24"/>
        </w:rPr>
        <w:t xml:space="preserve"> do časové náročnosti</w:t>
      </w:r>
      <w:r w:rsidRPr="00994419">
        <w:rPr>
          <w:rFonts w:ascii="Times New Roman" w:hAnsi="Times New Roman" w:cs="Times New Roman"/>
          <w:sz w:val="24"/>
          <w:szCs w:val="24"/>
        </w:rPr>
        <w:t>, tak vnitřní přesnosti</w:t>
      </w:r>
      <w:r w:rsidR="003051C9" w:rsidRPr="00994419">
        <w:rPr>
          <w:rFonts w:ascii="Times New Roman" w:hAnsi="Times New Roman" w:cs="Times New Roman"/>
          <w:sz w:val="24"/>
          <w:szCs w:val="24"/>
        </w:rPr>
        <w:t xml:space="preserve"> jevila metoda horizontálního trojúhelníka s obecnou základnou a s přímým měřením délek</w:t>
      </w:r>
      <w:r w:rsidRPr="00994419">
        <w:rPr>
          <w:rFonts w:ascii="Times New Roman" w:hAnsi="Times New Roman" w:cs="Times New Roman"/>
          <w:sz w:val="24"/>
          <w:szCs w:val="24"/>
        </w:rPr>
        <w:t>. P</w:t>
      </w:r>
      <w:r w:rsidR="003051C9" w:rsidRPr="00994419">
        <w:rPr>
          <w:rFonts w:ascii="Times New Roman" w:hAnsi="Times New Roman" w:cs="Times New Roman"/>
          <w:sz w:val="24"/>
          <w:szCs w:val="24"/>
        </w:rPr>
        <w:t xml:space="preserve">roto ji doporučujeme používat jako primární metodu.    </w:t>
      </w:r>
      <w:r w:rsidR="000B61D4" w:rsidRPr="00994419">
        <w:rPr>
          <w:rFonts w:ascii="Times New Roman" w:hAnsi="Times New Roman" w:cs="Times New Roman"/>
          <w:sz w:val="24"/>
          <w:szCs w:val="24"/>
        </w:rPr>
        <w:t xml:space="preserve">  </w:t>
      </w:r>
      <w:r w:rsidR="00FC0B40" w:rsidRPr="00994419">
        <w:rPr>
          <w:rFonts w:ascii="Times New Roman" w:hAnsi="Times New Roman" w:cs="Times New Roman"/>
          <w:sz w:val="24"/>
          <w:szCs w:val="24"/>
        </w:rPr>
        <w:t xml:space="preserve">       </w:t>
      </w:r>
      <w:r w:rsidR="0081107B" w:rsidRPr="00994419">
        <w:rPr>
          <w:rFonts w:ascii="Times New Roman" w:hAnsi="Times New Roman" w:cs="Times New Roman"/>
          <w:sz w:val="24"/>
          <w:szCs w:val="24"/>
        </w:rPr>
        <w:t xml:space="preserve">  </w:t>
      </w:r>
      <w:r w:rsidR="00767E52" w:rsidRPr="0099441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860EF" w:rsidRPr="00994419" w:rsidRDefault="005860EF" w:rsidP="003323C7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sectPr w:rsidR="005860EF" w:rsidRPr="0099441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F4646A9"/>
    <w:multiLevelType w:val="multilevel"/>
    <w:tmpl w:val="C33C7894"/>
    <w:lvl w:ilvl="0">
      <w:start w:val="1"/>
      <w:numFmt w:val="decimal"/>
      <w:pStyle w:val="Nadpis1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Restart w:val="0"/>
      <w:pStyle w:val="Nadpis2"/>
      <w:lvlText w:val="%1.%2"/>
      <w:lvlJc w:val="left"/>
      <w:pPr>
        <w:tabs>
          <w:tab w:val="num" w:pos="578"/>
        </w:tabs>
        <w:ind w:left="578" w:hanging="578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0D7D"/>
    <w:rsid w:val="0003718D"/>
    <w:rsid w:val="000B61D4"/>
    <w:rsid w:val="000C622A"/>
    <w:rsid w:val="000F6F39"/>
    <w:rsid w:val="000F77CB"/>
    <w:rsid w:val="00112021"/>
    <w:rsid w:val="00120D7D"/>
    <w:rsid w:val="00152E70"/>
    <w:rsid w:val="00171BA0"/>
    <w:rsid w:val="00177B2D"/>
    <w:rsid w:val="00182EC4"/>
    <w:rsid w:val="00191FBF"/>
    <w:rsid w:val="001B1445"/>
    <w:rsid w:val="001C3504"/>
    <w:rsid w:val="001D5B27"/>
    <w:rsid w:val="001F48A8"/>
    <w:rsid w:val="00211DF2"/>
    <w:rsid w:val="00227B35"/>
    <w:rsid w:val="00256B13"/>
    <w:rsid w:val="002B56C2"/>
    <w:rsid w:val="002C0CD3"/>
    <w:rsid w:val="002E35F7"/>
    <w:rsid w:val="003051C9"/>
    <w:rsid w:val="0030525D"/>
    <w:rsid w:val="00315A01"/>
    <w:rsid w:val="00320C0C"/>
    <w:rsid w:val="003323C7"/>
    <w:rsid w:val="003354BC"/>
    <w:rsid w:val="0038234E"/>
    <w:rsid w:val="003B58B1"/>
    <w:rsid w:val="003B727D"/>
    <w:rsid w:val="003B7466"/>
    <w:rsid w:val="003D4BCF"/>
    <w:rsid w:val="003E1C15"/>
    <w:rsid w:val="0044707C"/>
    <w:rsid w:val="004506CA"/>
    <w:rsid w:val="004833C5"/>
    <w:rsid w:val="004A41D1"/>
    <w:rsid w:val="004B21F6"/>
    <w:rsid w:val="004E00B0"/>
    <w:rsid w:val="00525238"/>
    <w:rsid w:val="00536147"/>
    <w:rsid w:val="00546285"/>
    <w:rsid w:val="00566813"/>
    <w:rsid w:val="005860EF"/>
    <w:rsid w:val="00586BF9"/>
    <w:rsid w:val="005E667E"/>
    <w:rsid w:val="005F48F0"/>
    <w:rsid w:val="00636C98"/>
    <w:rsid w:val="00644C37"/>
    <w:rsid w:val="00655A60"/>
    <w:rsid w:val="0068401D"/>
    <w:rsid w:val="0068484A"/>
    <w:rsid w:val="0069519E"/>
    <w:rsid w:val="006B037E"/>
    <w:rsid w:val="006C138F"/>
    <w:rsid w:val="00715E00"/>
    <w:rsid w:val="0074131B"/>
    <w:rsid w:val="00767D73"/>
    <w:rsid w:val="00767E52"/>
    <w:rsid w:val="00790463"/>
    <w:rsid w:val="00793EDB"/>
    <w:rsid w:val="007B08AC"/>
    <w:rsid w:val="007B5160"/>
    <w:rsid w:val="007D2490"/>
    <w:rsid w:val="007D445D"/>
    <w:rsid w:val="007E653F"/>
    <w:rsid w:val="0081107B"/>
    <w:rsid w:val="008738E7"/>
    <w:rsid w:val="00883C19"/>
    <w:rsid w:val="008D4E19"/>
    <w:rsid w:val="00923AD2"/>
    <w:rsid w:val="00976AD0"/>
    <w:rsid w:val="00994419"/>
    <w:rsid w:val="009974E4"/>
    <w:rsid w:val="009C2B27"/>
    <w:rsid w:val="00A01B59"/>
    <w:rsid w:val="00A0738C"/>
    <w:rsid w:val="00A1380A"/>
    <w:rsid w:val="00A3545F"/>
    <w:rsid w:val="00A60EA2"/>
    <w:rsid w:val="00A97A66"/>
    <w:rsid w:val="00AA7EDA"/>
    <w:rsid w:val="00AC5ED7"/>
    <w:rsid w:val="00AD085C"/>
    <w:rsid w:val="00AD5CD5"/>
    <w:rsid w:val="00B020FC"/>
    <w:rsid w:val="00B17C28"/>
    <w:rsid w:val="00B31AB2"/>
    <w:rsid w:val="00B46A8D"/>
    <w:rsid w:val="00BC4B67"/>
    <w:rsid w:val="00BE5888"/>
    <w:rsid w:val="00C0675D"/>
    <w:rsid w:val="00C52D9A"/>
    <w:rsid w:val="00C574AD"/>
    <w:rsid w:val="00C60AE9"/>
    <w:rsid w:val="00C615E5"/>
    <w:rsid w:val="00C628EA"/>
    <w:rsid w:val="00CC3DCE"/>
    <w:rsid w:val="00D05B40"/>
    <w:rsid w:val="00D44E38"/>
    <w:rsid w:val="00D649DD"/>
    <w:rsid w:val="00DA029F"/>
    <w:rsid w:val="00DD6320"/>
    <w:rsid w:val="00DD6CA9"/>
    <w:rsid w:val="00DF5F1E"/>
    <w:rsid w:val="00E07CF4"/>
    <w:rsid w:val="00E16EE2"/>
    <w:rsid w:val="00E45E98"/>
    <w:rsid w:val="00E56998"/>
    <w:rsid w:val="00E61F76"/>
    <w:rsid w:val="00E676CE"/>
    <w:rsid w:val="00E86CAD"/>
    <w:rsid w:val="00E96D64"/>
    <w:rsid w:val="00EA08F0"/>
    <w:rsid w:val="00EA2960"/>
    <w:rsid w:val="00EA444E"/>
    <w:rsid w:val="00EA7E97"/>
    <w:rsid w:val="00EC104E"/>
    <w:rsid w:val="00EC5122"/>
    <w:rsid w:val="00EC7C3F"/>
    <w:rsid w:val="00EE128B"/>
    <w:rsid w:val="00EE6DA3"/>
    <w:rsid w:val="00F01D52"/>
    <w:rsid w:val="00F302EF"/>
    <w:rsid w:val="00F350E6"/>
    <w:rsid w:val="00F75BF0"/>
    <w:rsid w:val="00F81A47"/>
    <w:rsid w:val="00FB06C3"/>
    <w:rsid w:val="00FB1050"/>
    <w:rsid w:val="00FC0B40"/>
    <w:rsid w:val="00FC5242"/>
    <w:rsid w:val="00FD35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9C44367-261E-421F-9DFE-8CB4ADD5EA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qFormat/>
    <w:rsid w:val="00525238"/>
    <w:pPr>
      <w:keepNext/>
      <w:numPr>
        <w:numId w:val="1"/>
      </w:numPr>
      <w:spacing w:before="240" w:after="120" w:line="240" w:lineRule="auto"/>
      <w:jc w:val="both"/>
      <w:outlineLvl w:val="0"/>
    </w:pPr>
    <w:rPr>
      <w:rFonts w:ascii="Times New Roman" w:eastAsia="Times New Roman" w:hAnsi="Times New Roman" w:cs="Arial"/>
      <w:b/>
      <w:bCs/>
      <w:caps/>
      <w:kern w:val="32"/>
      <w:sz w:val="28"/>
      <w:szCs w:val="28"/>
      <w:lang w:val="sk-SK" w:eastAsia="sk-SK"/>
    </w:rPr>
  </w:style>
  <w:style w:type="paragraph" w:styleId="Nadpis2">
    <w:name w:val="heading 2"/>
    <w:basedOn w:val="Normln"/>
    <w:next w:val="Normln"/>
    <w:link w:val="Nadpis2Char"/>
    <w:qFormat/>
    <w:rsid w:val="00525238"/>
    <w:pPr>
      <w:keepNext/>
      <w:numPr>
        <w:ilvl w:val="1"/>
        <w:numId w:val="1"/>
      </w:numPr>
      <w:tabs>
        <w:tab w:val="left" w:pos="851"/>
      </w:tabs>
      <w:spacing w:before="240" w:after="120" w:line="240" w:lineRule="auto"/>
      <w:jc w:val="both"/>
      <w:outlineLvl w:val="1"/>
    </w:pPr>
    <w:rPr>
      <w:rFonts w:ascii="Times New Roman" w:eastAsia="Times New Roman" w:hAnsi="Times New Roman" w:cs="Arial"/>
      <w:b/>
      <w:bCs/>
      <w:iCs/>
      <w:sz w:val="28"/>
      <w:szCs w:val="28"/>
      <w:lang w:val="sk-SK" w:eastAsia="sk-SK"/>
    </w:rPr>
  </w:style>
  <w:style w:type="paragraph" w:styleId="Nadpis3">
    <w:name w:val="heading 3"/>
    <w:basedOn w:val="Normln"/>
    <w:next w:val="Normln"/>
    <w:link w:val="Nadpis3Char"/>
    <w:autoRedefine/>
    <w:qFormat/>
    <w:rsid w:val="00525238"/>
    <w:pPr>
      <w:keepNext/>
      <w:numPr>
        <w:ilvl w:val="2"/>
        <w:numId w:val="1"/>
      </w:numPr>
      <w:tabs>
        <w:tab w:val="left" w:pos="851"/>
      </w:tabs>
      <w:spacing w:before="240" w:after="120" w:line="240" w:lineRule="auto"/>
      <w:ind w:left="504"/>
      <w:jc w:val="both"/>
      <w:outlineLvl w:val="2"/>
    </w:pPr>
    <w:rPr>
      <w:rFonts w:ascii="Times New Roman" w:eastAsia="Times New Roman" w:hAnsi="Times New Roman" w:cs="Arial"/>
      <w:b/>
      <w:bCs/>
      <w:i/>
      <w:sz w:val="26"/>
      <w:szCs w:val="26"/>
      <w:lang w:val="sk-SK" w:eastAsia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525238"/>
    <w:rPr>
      <w:rFonts w:ascii="Times New Roman" w:eastAsia="Times New Roman" w:hAnsi="Times New Roman" w:cs="Arial"/>
      <w:b/>
      <w:bCs/>
      <w:caps/>
      <w:kern w:val="32"/>
      <w:sz w:val="28"/>
      <w:szCs w:val="28"/>
      <w:lang w:val="sk-SK" w:eastAsia="sk-SK"/>
    </w:rPr>
  </w:style>
  <w:style w:type="character" w:customStyle="1" w:styleId="Nadpis2Char">
    <w:name w:val="Nadpis 2 Char"/>
    <w:basedOn w:val="Standardnpsmoodstavce"/>
    <w:link w:val="Nadpis2"/>
    <w:rsid w:val="00525238"/>
    <w:rPr>
      <w:rFonts w:ascii="Times New Roman" w:eastAsia="Times New Roman" w:hAnsi="Times New Roman" w:cs="Arial"/>
      <w:b/>
      <w:bCs/>
      <w:iCs/>
      <w:sz w:val="28"/>
      <w:szCs w:val="28"/>
      <w:lang w:val="sk-SK" w:eastAsia="sk-SK"/>
    </w:rPr>
  </w:style>
  <w:style w:type="character" w:customStyle="1" w:styleId="Nadpis3Char">
    <w:name w:val="Nadpis 3 Char"/>
    <w:basedOn w:val="Standardnpsmoodstavce"/>
    <w:link w:val="Nadpis3"/>
    <w:rsid w:val="00525238"/>
    <w:rPr>
      <w:rFonts w:ascii="Times New Roman" w:eastAsia="Times New Roman" w:hAnsi="Times New Roman" w:cs="Arial"/>
      <w:b/>
      <w:bCs/>
      <w:i/>
      <w:sz w:val="26"/>
      <w:szCs w:val="26"/>
      <w:lang w:val="sk-SK" w:eastAsia="sk-SK"/>
    </w:rPr>
  </w:style>
  <w:style w:type="character" w:customStyle="1" w:styleId="apple-converted-space">
    <w:name w:val="apple-converted-space"/>
    <w:basedOn w:val="Standardnpsmoodstavce"/>
    <w:rsid w:val="00525238"/>
  </w:style>
  <w:style w:type="character" w:styleId="Hypertextovodkaz">
    <w:name w:val="Hyperlink"/>
    <w:basedOn w:val="Standardnpsmoodstavce"/>
    <w:uiPriority w:val="99"/>
    <w:semiHidden/>
    <w:unhideWhenUsed/>
    <w:rsid w:val="00525238"/>
    <w:rPr>
      <w:color w:val="0000FF"/>
      <w:u w:val="single"/>
    </w:rPr>
  </w:style>
  <w:style w:type="character" w:customStyle="1" w:styleId="MTEquationSection">
    <w:name w:val="MTEquationSection"/>
    <w:basedOn w:val="Standardnpsmoodstavce"/>
    <w:rsid w:val="005860EF"/>
    <w:rPr>
      <w:rFonts w:ascii="Times New Roman" w:hAnsi="Times New Roman" w:cs="Times New Roman"/>
      <w:b/>
      <w:vanish/>
      <w:color w:val="FF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049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image" Target="media/image1.jpeg"/><Relationship Id="rId12" Type="http://schemas.openxmlformats.org/officeDocument/2006/relationships/image" Target="media/image4.w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://oko.pecny.cz/vesog/instit.html" TargetMode="External"/><Relationship Id="rId11" Type="http://schemas.openxmlformats.org/officeDocument/2006/relationships/oleObject" Target="embeddings/oleObject2.bin"/><Relationship Id="rId24" Type="http://schemas.openxmlformats.org/officeDocument/2006/relationships/image" Target="media/image11.wmf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oleObject" Target="embeddings/oleObject7.bin"/><Relationship Id="rId28" Type="http://schemas.openxmlformats.org/officeDocument/2006/relationships/fontTable" Target="fontTable.xml"/><Relationship Id="rId10" Type="http://schemas.openxmlformats.org/officeDocument/2006/relationships/image" Target="media/image3.wmf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Relationship Id="rId22" Type="http://schemas.openxmlformats.org/officeDocument/2006/relationships/image" Target="media/image10.wmf"/><Relationship Id="rId27" Type="http://schemas.openxmlformats.org/officeDocument/2006/relationships/oleObject" Target="embeddings/oleObject9.bin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7A79F1-3043-45D8-BC5D-BB7398C9EA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678</TotalTime>
  <Pages>1</Pages>
  <Words>993</Words>
  <Characters>5860</Characters>
  <Application>Microsoft Office Word</Application>
  <DocSecurity>0</DocSecurity>
  <Lines>48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pitonakm</dc:creator>
  <cp:keywords/>
  <dc:description/>
  <cp:lastModifiedBy>pitonakm</cp:lastModifiedBy>
  <cp:revision>15</cp:revision>
  <dcterms:created xsi:type="dcterms:W3CDTF">2015-10-06T08:46:00Z</dcterms:created>
  <dcterms:modified xsi:type="dcterms:W3CDTF">2015-11-12T10:39:00Z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Section">
    <vt:lpwstr>1</vt:lpwstr>
  </property>
  <property fmtid="{D5CDD505-2E9C-101B-9397-08002B2CF9AE}" pid="4" name="MTEquationNumber2">
    <vt:lpwstr>(#E1)</vt:lpwstr>
  </property>
</Properties>
</file>