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34299C" w:rsidP="0034299C">
      <w:pPr>
        <w:keepNext/>
        <w:jc w:val="center"/>
        <w:outlineLvl w:val="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</w:t>
      </w:r>
      <w:r w:rsidR="00012217"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="00012217" w:rsidRPr="00012217">
        <w:rPr>
          <w:rFonts w:ascii="Arial" w:hAnsi="Arial" w:cs="Arial"/>
          <w:b/>
          <w:bCs/>
          <w:sz w:val="22"/>
        </w:rPr>
        <w:t>j</w:t>
      </w:r>
      <w:proofErr w:type="spellEnd"/>
      <w:r w:rsidR="00012217"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 w:rsidR="00A56EE5" w:rsidRPr="00A56EE5">
        <w:rPr>
          <w:rFonts w:ascii="Arial" w:hAnsi="Arial" w:cs="Arial"/>
          <w:b/>
          <w:sz w:val="22"/>
          <w:szCs w:val="22"/>
        </w:rPr>
        <w:t>5/123/2013</w:t>
      </w:r>
    </w:p>
    <w:p w:rsidR="00012217" w:rsidRPr="00CC691C" w:rsidRDefault="00CC691C" w:rsidP="00A56EE5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6EE5">
        <w:rPr>
          <w:b/>
          <w:bCs/>
        </w:rPr>
        <w:tab/>
      </w:r>
      <w:r w:rsidR="00A56EE5">
        <w:rPr>
          <w:b/>
          <w:bCs/>
        </w:rPr>
        <w:tab/>
      </w:r>
      <w:r w:rsidR="00A56EE5">
        <w:rPr>
          <w:b/>
          <w:bCs/>
        </w:rPr>
        <w:tab/>
      </w:r>
      <w:r w:rsidR="00A56EE5">
        <w:rPr>
          <w:b/>
          <w:bCs/>
        </w:rPr>
        <w:tab/>
      </w:r>
      <w:r w:rsidR="00A56EE5">
        <w:rPr>
          <w:b/>
          <w:bCs/>
        </w:rPr>
        <w:tab/>
        <w:t xml:space="preserve">          </w:t>
      </w:r>
      <w:r w:rsidR="00707DAB">
        <w:rPr>
          <w:rFonts w:ascii="Arial" w:hAnsi="Arial" w:cs="Arial"/>
          <w:b/>
          <w:bCs/>
          <w:sz w:val="22"/>
          <w:szCs w:val="22"/>
        </w:rPr>
        <w:t>V Plzni dne</w:t>
      </w:r>
      <w:r w:rsidR="00A56EE5">
        <w:rPr>
          <w:rFonts w:ascii="Arial" w:hAnsi="Arial" w:cs="Arial"/>
          <w:b/>
          <w:bCs/>
          <w:sz w:val="22"/>
          <w:szCs w:val="22"/>
        </w:rPr>
        <w:t>:</w:t>
      </w:r>
      <w:r w:rsidR="00707DA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34299C">
        <w:rPr>
          <w:rFonts w:ascii="Arial" w:hAnsi="Arial" w:cs="Arial"/>
          <w:b/>
          <w:bCs/>
          <w:sz w:val="22"/>
          <w:szCs w:val="22"/>
        </w:rPr>
        <w:t>23.8.2013</w:t>
      </w:r>
      <w:proofErr w:type="gramEnd"/>
    </w:p>
    <w:p w:rsidR="00CA337A" w:rsidRDefault="00A56EE5" w:rsidP="0034299C">
      <w:pPr>
        <w:ind w:right="8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>Vypraveno:</w:t>
      </w:r>
      <w:r w:rsidR="0034299C" w:rsidRPr="0034299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34299C">
        <w:rPr>
          <w:rFonts w:ascii="Arial" w:hAnsi="Arial" w:cs="Arial"/>
          <w:b/>
          <w:bCs/>
          <w:sz w:val="22"/>
          <w:szCs w:val="22"/>
        </w:rPr>
        <w:t>23.8.2013</w:t>
      </w:r>
      <w:proofErr w:type="gramEnd"/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EF28A0" w:rsidRPr="00EF28A0" w:rsidRDefault="00EF28A0" w:rsidP="00012217">
      <w:pPr>
        <w:tabs>
          <w:tab w:val="left" w:pos="7320"/>
        </w:tabs>
        <w:jc w:val="both"/>
        <w:rPr>
          <w:rFonts w:ascii="Arial" w:hAnsi="Arial" w:cs="Arial"/>
          <w:sz w:val="22"/>
          <w:szCs w:val="22"/>
        </w:rPr>
      </w:pPr>
    </w:p>
    <w:p w:rsidR="009F3A01" w:rsidRDefault="00FF5B31" w:rsidP="009F3A01">
      <w:pPr>
        <w:tabs>
          <w:tab w:val="left" w:pos="7320"/>
        </w:tabs>
        <w:ind w:left="1701" w:hanging="1701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9F3A01" w:rsidRPr="009F3A01">
        <w:rPr>
          <w:rFonts w:ascii="Arial" w:hAnsi="Arial" w:cs="Arial"/>
          <w:bCs/>
          <w:sz w:val="22"/>
          <w:szCs w:val="22"/>
        </w:rPr>
        <w:t xml:space="preserve">Ing. </w:t>
      </w:r>
      <w:r w:rsidR="004C45EA">
        <w:rPr>
          <w:rFonts w:ascii="Arial" w:hAnsi="Arial" w:cs="Arial"/>
          <w:bCs/>
          <w:sz w:val="22"/>
          <w:szCs w:val="22"/>
        </w:rPr>
        <w:t>VV</w:t>
      </w:r>
      <w:r w:rsidR="009E143B" w:rsidRPr="009F3A01">
        <w:rPr>
          <w:rFonts w:ascii="Arial" w:hAnsi="Arial" w:cs="Arial"/>
          <w:sz w:val="22"/>
          <w:szCs w:val="22"/>
        </w:rPr>
        <w:t>,</w:t>
      </w:r>
      <w:r w:rsidR="009E143B">
        <w:rPr>
          <w:rFonts w:ascii="Arial" w:hAnsi="Arial" w:cs="Arial"/>
          <w:sz w:val="22"/>
          <w:szCs w:val="22"/>
        </w:rPr>
        <w:t xml:space="preserve"> nar. </w:t>
      </w:r>
      <w:proofErr w:type="spellStart"/>
      <w:r w:rsidR="004C45EA">
        <w:rPr>
          <w:rFonts w:ascii="Arial" w:hAnsi="Arial" w:cs="Arial"/>
          <w:sz w:val="22"/>
          <w:szCs w:val="22"/>
        </w:rPr>
        <w:t>xx</w:t>
      </w:r>
      <w:proofErr w:type="spellEnd"/>
      <w:r w:rsidR="009E143B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4C45EA">
        <w:rPr>
          <w:rFonts w:ascii="Arial" w:hAnsi="Arial" w:cs="Arial"/>
          <w:bCs/>
          <w:sz w:val="22"/>
          <w:szCs w:val="22"/>
        </w:rPr>
        <w:t>yyy</w:t>
      </w:r>
      <w:proofErr w:type="spellEnd"/>
      <w:r w:rsidR="004C45EA">
        <w:rPr>
          <w:rFonts w:ascii="Arial" w:hAnsi="Arial" w:cs="Arial"/>
          <w:sz w:val="22"/>
          <w:szCs w:val="22"/>
        </w:rPr>
        <w:t>.</w:t>
      </w:r>
    </w:p>
    <w:p w:rsidR="00A8518E" w:rsidRPr="009F3A01" w:rsidRDefault="009F3A01" w:rsidP="009F3A01">
      <w:pPr>
        <w:tabs>
          <w:tab w:val="left" w:pos="7320"/>
        </w:tabs>
        <w:ind w:left="1701" w:hanging="17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9E2333">
        <w:rPr>
          <w:rFonts w:ascii="Arial" w:hAnsi="Arial" w:cs="Arial"/>
          <w:sz w:val="22"/>
          <w:szCs w:val="21"/>
        </w:rPr>
        <w:t>a o změně a doplnění některých zákonů souvisejících s jeho zavedením, ve znění pozdějších předpisů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>, vedeném vůči Ing.</w:t>
      </w:r>
      <w:r w:rsidR="00EF28A0" w:rsidRPr="00EF28A0">
        <w:rPr>
          <w:rFonts w:ascii="Arial" w:hAnsi="Arial" w:cs="Arial"/>
          <w:sz w:val="22"/>
          <w:szCs w:val="22"/>
        </w:rPr>
        <w:t xml:space="preserve"> </w:t>
      </w:r>
      <w:r w:rsidR="004C45EA" w:rsidRPr="009F3A01">
        <w:rPr>
          <w:rFonts w:ascii="Arial" w:hAnsi="Arial" w:cs="Arial"/>
          <w:bCs/>
          <w:sz w:val="22"/>
          <w:szCs w:val="22"/>
        </w:rPr>
        <w:t xml:space="preserve">Ing. </w:t>
      </w:r>
      <w:r w:rsidR="004C45EA">
        <w:rPr>
          <w:rFonts w:ascii="Arial" w:hAnsi="Arial" w:cs="Arial"/>
          <w:bCs/>
          <w:sz w:val="22"/>
          <w:szCs w:val="22"/>
        </w:rPr>
        <w:t>VV</w:t>
      </w:r>
      <w:r w:rsidR="004C45EA" w:rsidRPr="009F3A01">
        <w:rPr>
          <w:rFonts w:ascii="Arial" w:hAnsi="Arial" w:cs="Arial"/>
          <w:sz w:val="22"/>
          <w:szCs w:val="22"/>
        </w:rPr>
        <w:t>,</w:t>
      </w:r>
      <w:r w:rsidR="004C45EA">
        <w:rPr>
          <w:rFonts w:ascii="Arial" w:hAnsi="Arial" w:cs="Arial"/>
          <w:sz w:val="22"/>
          <w:szCs w:val="22"/>
        </w:rPr>
        <w:t xml:space="preserve"> nar. </w:t>
      </w:r>
      <w:proofErr w:type="spellStart"/>
      <w:r w:rsidR="004C45EA">
        <w:rPr>
          <w:rFonts w:ascii="Arial" w:hAnsi="Arial" w:cs="Arial"/>
          <w:sz w:val="22"/>
          <w:szCs w:val="22"/>
        </w:rPr>
        <w:t>xx</w:t>
      </w:r>
      <w:proofErr w:type="spellEnd"/>
      <w:r w:rsidR="004C45EA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4C45EA">
        <w:rPr>
          <w:rFonts w:ascii="Arial" w:hAnsi="Arial" w:cs="Arial"/>
          <w:bCs/>
          <w:sz w:val="22"/>
          <w:szCs w:val="22"/>
        </w:rPr>
        <w:t>yyy</w:t>
      </w:r>
      <w:proofErr w:type="spellEnd"/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F28A0">
        <w:rPr>
          <w:rFonts w:ascii="Arial" w:hAnsi="Arial" w:cs="Arial"/>
          <w:b/>
          <w:bCs/>
          <w:sz w:val="22"/>
          <w:szCs w:val="22"/>
        </w:rPr>
        <w:t xml:space="preserve">1. </w:t>
      </w:r>
      <w:r w:rsidR="004C45EA" w:rsidRPr="004C45EA">
        <w:rPr>
          <w:rFonts w:ascii="Arial" w:hAnsi="Arial" w:cs="Arial"/>
          <w:b/>
          <w:bCs/>
          <w:sz w:val="22"/>
          <w:szCs w:val="22"/>
        </w:rPr>
        <w:t xml:space="preserve">Ing. VV, nar. </w:t>
      </w:r>
      <w:proofErr w:type="spellStart"/>
      <w:r w:rsidR="004C45EA" w:rsidRPr="004C45EA">
        <w:rPr>
          <w:rFonts w:ascii="Arial" w:hAnsi="Arial" w:cs="Arial"/>
          <w:b/>
          <w:bCs/>
          <w:sz w:val="22"/>
          <w:szCs w:val="22"/>
        </w:rPr>
        <w:t>xx</w:t>
      </w:r>
      <w:proofErr w:type="spellEnd"/>
      <w:r w:rsidR="004C45EA" w:rsidRPr="004C45EA">
        <w:rPr>
          <w:rFonts w:ascii="Arial" w:hAnsi="Arial" w:cs="Arial"/>
          <w:b/>
          <w:bCs/>
          <w:sz w:val="22"/>
          <w:szCs w:val="22"/>
        </w:rPr>
        <w:t xml:space="preserve">, trvale bytem </w:t>
      </w:r>
      <w:proofErr w:type="spellStart"/>
      <w:r w:rsidR="004C45EA" w:rsidRPr="004C45EA">
        <w:rPr>
          <w:rFonts w:ascii="Arial" w:hAnsi="Arial" w:cs="Arial"/>
          <w:b/>
          <w:bCs/>
          <w:sz w:val="22"/>
          <w:szCs w:val="22"/>
        </w:rPr>
        <w:t>yyy</w:t>
      </w:r>
      <w:proofErr w:type="spellEnd"/>
      <w:r w:rsidR="00A5330A">
        <w:rPr>
          <w:rFonts w:ascii="Arial" w:hAnsi="Arial" w:cs="Arial"/>
          <w:b/>
          <w:bCs/>
          <w:sz w:val="22"/>
        </w:rPr>
        <w:t>,</w:t>
      </w:r>
      <w:r w:rsidR="00A5330A" w:rsidRPr="00A5330A">
        <w:rPr>
          <w:rFonts w:ascii="Arial" w:hAnsi="Arial" w:cs="Arial"/>
          <w:b/>
          <w:sz w:val="22"/>
        </w:rPr>
        <w:t xml:space="preserve"> </w:t>
      </w:r>
      <w:r w:rsidR="00D03FCC" w:rsidRPr="00D03FCC">
        <w:rPr>
          <w:rFonts w:ascii="Arial" w:hAnsi="Arial" w:cs="Arial"/>
          <w:b/>
          <w:sz w:val="22"/>
        </w:rPr>
        <w:t xml:space="preserve">č. úředního oprávnění </w:t>
      </w:r>
      <w:proofErr w:type="spellStart"/>
      <w:r w:rsidR="004C45EA">
        <w:rPr>
          <w:rFonts w:ascii="Arial" w:hAnsi="Arial" w:cs="Arial"/>
          <w:b/>
          <w:sz w:val="22"/>
        </w:rPr>
        <w:t>aaa</w:t>
      </w:r>
      <w:proofErr w:type="spellEnd"/>
      <w:r w:rsidR="00707DAB" w:rsidRPr="00EF28A0">
        <w:rPr>
          <w:rFonts w:ascii="Arial" w:hAnsi="Arial" w:cs="Arial"/>
          <w:b/>
          <w:sz w:val="22"/>
          <w:szCs w:val="22"/>
        </w:rPr>
        <w:t xml:space="preserve">, </w:t>
      </w:r>
      <w:r w:rsidRPr="00EF28A0">
        <w:rPr>
          <w:rFonts w:ascii="Arial" w:hAnsi="Arial" w:cs="Arial"/>
          <w:b/>
          <w:bCs/>
          <w:sz w:val="22"/>
          <w:szCs w:val="22"/>
        </w:rPr>
        <w:t>se dopustil</w:t>
      </w:r>
      <w:r w:rsidR="00A5330A">
        <w:rPr>
          <w:rFonts w:ascii="Arial" w:hAnsi="Arial" w:cs="Arial"/>
          <w:b/>
          <w:bCs/>
          <w:sz w:val="22"/>
          <w:szCs w:val="22"/>
        </w:rPr>
        <w:t>a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porušení pořádku na úseku zeměměřictví – jiného správního deliktu podle § 17b odst.</w:t>
      </w:r>
      <w:r w:rsidR="00887FB6"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28A0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 w:rsidRPr="00EF28A0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EF28A0">
        <w:rPr>
          <w:rFonts w:ascii="Arial" w:hAnsi="Arial" w:cs="Arial"/>
          <w:b/>
          <w:bCs/>
          <w:sz w:val="22"/>
          <w:szCs w:val="22"/>
        </w:rPr>
        <w:t>nedodržel</w:t>
      </w:r>
      <w:r w:rsidR="009E2333">
        <w:rPr>
          <w:rFonts w:ascii="Arial" w:hAnsi="Arial" w:cs="Arial"/>
          <w:b/>
          <w:bCs/>
          <w:sz w:val="22"/>
          <w:szCs w:val="22"/>
        </w:rPr>
        <w:t>a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po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>vinnosti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EF28A0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EF28A0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>
        <w:rPr>
          <w:rFonts w:ascii="Arial" w:hAnsi="Arial" w:cs="Arial"/>
          <w:b/>
          <w:bCs/>
          <w:sz w:val="22"/>
          <w:szCs w:val="22"/>
        </w:rPr>
        <w:t>. § 16 odst. 1 písm. a)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tím, že</w:t>
      </w:r>
      <w:r w:rsidR="008A02BC">
        <w:rPr>
          <w:rFonts w:ascii="Arial" w:hAnsi="Arial" w:cs="Arial"/>
          <w:b/>
          <w:bCs/>
          <w:sz w:val="22"/>
          <w:szCs w:val="22"/>
        </w:rPr>
        <w:t xml:space="preserve"> </w:t>
      </w:r>
      <w:r w:rsidR="00F051F9">
        <w:rPr>
          <w:rFonts w:ascii="Arial" w:hAnsi="Arial" w:cs="Arial"/>
          <w:b/>
          <w:bCs/>
          <w:sz w:val="22"/>
          <w:szCs w:val="22"/>
        </w:rPr>
        <w:t xml:space="preserve">dne </w:t>
      </w:r>
      <w:r w:rsidR="009E2333">
        <w:rPr>
          <w:rFonts w:ascii="Arial" w:hAnsi="Arial" w:cs="Arial"/>
          <w:b/>
          <w:bCs/>
          <w:sz w:val="22"/>
          <w:szCs w:val="22"/>
        </w:rPr>
        <w:t>2.5</w:t>
      </w:r>
      <w:r w:rsidR="00F051F9">
        <w:rPr>
          <w:rFonts w:ascii="Arial" w:hAnsi="Arial" w:cs="Arial"/>
          <w:b/>
          <w:bCs/>
          <w:sz w:val="22"/>
          <w:szCs w:val="22"/>
        </w:rPr>
        <w:t>.2012</w:t>
      </w:r>
      <w:r w:rsidR="00DE0F87">
        <w:rPr>
          <w:rFonts w:ascii="Arial" w:hAnsi="Arial" w:cs="Arial"/>
          <w:b/>
          <w:bCs/>
          <w:sz w:val="22"/>
          <w:szCs w:val="22"/>
        </w:rPr>
        <w:t xml:space="preserve"> </w:t>
      </w:r>
      <w:r w:rsidR="00AC2D92">
        <w:rPr>
          <w:rFonts w:ascii="Arial" w:hAnsi="Arial" w:cs="Arial"/>
          <w:b/>
          <w:bCs/>
          <w:sz w:val="22"/>
          <w:szCs w:val="22"/>
        </w:rPr>
        <w:t xml:space="preserve">pod č. </w:t>
      </w:r>
      <w:r w:rsidR="009E2333">
        <w:rPr>
          <w:rFonts w:ascii="Arial" w:hAnsi="Arial" w:cs="Arial"/>
          <w:b/>
          <w:bCs/>
          <w:sz w:val="22"/>
          <w:szCs w:val="22"/>
        </w:rPr>
        <w:t>4</w:t>
      </w:r>
      <w:r w:rsidR="00AC2D92">
        <w:rPr>
          <w:rFonts w:ascii="Arial" w:hAnsi="Arial" w:cs="Arial"/>
          <w:b/>
          <w:bCs/>
          <w:sz w:val="22"/>
          <w:szCs w:val="22"/>
        </w:rPr>
        <w:t xml:space="preserve">/2012 z evidence ověřovaných výsledků </w:t>
      </w:r>
      <w:r w:rsidR="00DE0F87">
        <w:rPr>
          <w:rFonts w:ascii="Arial" w:hAnsi="Arial" w:cs="Arial"/>
          <w:b/>
          <w:bCs/>
          <w:sz w:val="22"/>
          <w:szCs w:val="22"/>
        </w:rPr>
        <w:t>ověřil</w:t>
      </w:r>
      <w:r w:rsidR="009E2333">
        <w:rPr>
          <w:rFonts w:ascii="Arial" w:hAnsi="Arial" w:cs="Arial"/>
          <w:b/>
          <w:bCs/>
          <w:sz w:val="22"/>
          <w:szCs w:val="22"/>
        </w:rPr>
        <w:t>a</w:t>
      </w:r>
      <w:r w:rsidR="00DE0F87">
        <w:rPr>
          <w:rFonts w:ascii="Arial" w:hAnsi="Arial" w:cs="Arial"/>
          <w:b/>
          <w:bCs/>
          <w:sz w:val="22"/>
          <w:szCs w:val="22"/>
        </w:rPr>
        <w:t xml:space="preserve"> </w:t>
      </w:r>
      <w:r w:rsidR="005650E4">
        <w:rPr>
          <w:rFonts w:ascii="Arial" w:hAnsi="Arial" w:cs="Arial"/>
          <w:b/>
          <w:bCs/>
          <w:sz w:val="22"/>
          <w:szCs w:val="22"/>
        </w:rPr>
        <w:t>elaborát komplexní pozemkové úprav</w:t>
      </w:r>
      <w:r w:rsidR="00F051F9">
        <w:rPr>
          <w:rFonts w:ascii="Arial" w:hAnsi="Arial" w:cs="Arial"/>
          <w:b/>
          <w:bCs/>
          <w:sz w:val="22"/>
          <w:szCs w:val="22"/>
        </w:rPr>
        <w:t>y</w:t>
      </w:r>
      <w:r w:rsidR="005650E4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="005650E4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5650E4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5650E4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5650E4">
        <w:rPr>
          <w:rFonts w:ascii="Arial" w:hAnsi="Arial" w:cs="Arial"/>
          <w:b/>
          <w:bCs/>
          <w:sz w:val="22"/>
          <w:szCs w:val="22"/>
        </w:rPr>
        <w:t xml:space="preserve"> </w:t>
      </w:r>
      <w:r w:rsidR="004C45EA">
        <w:rPr>
          <w:rFonts w:ascii="Arial" w:hAnsi="Arial" w:cs="Arial"/>
          <w:b/>
          <w:bCs/>
          <w:sz w:val="22"/>
          <w:szCs w:val="22"/>
        </w:rPr>
        <w:t>BBB</w:t>
      </w:r>
      <w:r w:rsidR="005650E4">
        <w:rPr>
          <w:rFonts w:ascii="Arial" w:hAnsi="Arial" w:cs="Arial"/>
          <w:b/>
          <w:bCs/>
          <w:sz w:val="22"/>
          <w:szCs w:val="22"/>
        </w:rPr>
        <w:t xml:space="preserve"> č. zakázky </w:t>
      </w:r>
      <w:r w:rsidR="00F63885">
        <w:rPr>
          <w:rFonts w:ascii="Arial" w:hAnsi="Arial" w:cs="Arial"/>
          <w:b/>
          <w:bCs/>
          <w:sz w:val="22"/>
          <w:szCs w:val="22"/>
        </w:rPr>
        <w:t xml:space="preserve">01-178/07 a </w:t>
      </w:r>
      <w:r w:rsidR="00136694">
        <w:rPr>
          <w:rFonts w:ascii="Arial" w:hAnsi="Arial" w:cs="Arial"/>
          <w:b/>
          <w:bCs/>
          <w:sz w:val="22"/>
          <w:szCs w:val="22"/>
        </w:rPr>
        <w:t>02-86/12</w:t>
      </w:r>
      <w:r w:rsidR="004460E8">
        <w:rPr>
          <w:rFonts w:ascii="Arial" w:hAnsi="Arial" w:cs="Arial"/>
          <w:b/>
          <w:bCs/>
          <w:sz w:val="22"/>
          <w:szCs w:val="22"/>
        </w:rPr>
        <w:t>.</w:t>
      </w:r>
    </w:p>
    <w:p w:rsidR="006E29E1" w:rsidRDefault="006E29E1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>,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4C45EA">
        <w:rPr>
          <w:rFonts w:ascii="Arial" w:hAnsi="Arial" w:cs="Arial"/>
          <w:b/>
          <w:bCs/>
          <w:sz w:val="22"/>
          <w:szCs w:val="22"/>
        </w:rPr>
        <w:t>VV</w:t>
      </w:r>
      <w:r w:rsidR="00163E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163E9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AC2D9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163E91">
        <w:rPr>
          <w:rFonts w:ascii="Arial" w:hAnsi="Arial" w:cs="Arial"/>
          <w:b/>
          <w:bCs/>
          <w:sz w:val="22"/>
          <w:szCs w:val="22"/>
        </w:rPr>
        <w:t>dvacet</w:t>
      </w:r>
      <w:r w:rsidR="00AC2D92">
        <w:rPr>
          <w:rFonts w:ascii="Arial" w:hAnsi="Arial" w:cs="Arial"/>
          <w:b/>
          <w:bCs/>
          <w:sz w:val="22"/>
          <w:szCs w:val="22"/>
        </w:rPr>
        <w:t>pět</w:t>
      </w:r>
      <w:r w:rsidR="005F0161">
        <w:rPr>
          <w:rFonts w:ascii="Arial" w:hAnsi="Arial" w:cs="Arial"/>
          <w:b/>
          <w:bCs/>
          <w:sz w:val="22"/>
          <w:szCs w:val="22"/>
        </w:rPr>
        <w:t>tisíckorunčesk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5A591E" w:rsidRPr="0068257F" w:rsidRDefault="001A1BF7" w:rsidP="001A1BF7">
      <w:pPr>
        <w:jc w:val="both"/>
        <w:rPr>
          <w:rFonts w:ascii="Arial" w:hAnsi="Arial" w:cs="Arial"/>
          <w:sz w:val="22"/>
          <w:szCs w:val="22"/>
        </w:rPr>
      </w:pPr>
      <w:r w:rsidRPr="0068257F">
        <w:rPr>
          <w:rFonts w:ascii="Arial" w:hAnsi="Arial" w:cs="Arial"/>
          <w:sz w:val="22"/>
          <w:szCs w:val="22"/>
        </w:rPr>
        <w:t xml:space="preserve">ZKI v Plzni provedl </w:t>
      </w:r>
      <w:r w:rsidR="00604083" w:rsidRPr="0068257F">
        <w:rPr>
          <w:rFonts w:ascii="Arial" w:hAnsi="Arial" w:cs="Arial"/>
          <w:sz w:val="22"/>
          <w:szCs w:val="22"/>
        </w:rPr>
        <w:t xml:space="preserve">dohled nad ověřením </w:t>
      </w:r>
      <w:r w:rsidRPr="0068257F">
        <w:rPr>
          <w:rFonts w:ascii="Arial" w:hAnsi="Arial" w:cs="Arial"/>
          <w:sz w:val="22"/>
          <w:szCs w:val="22"/>
        </w:rPr>
        <w:t>elaborát</w:t>
      </w:r>
      <w:r w:rsidR="00C33A9E" w:rsidRPr="0068257F">
        <w:rPr>
          <w:rFonts w:ascii="Arial" w:hAnsi="Arial" w:cs="Arial"/>
          <w:sz w:val="22"/>
          <w:szCs w:val="22"/>
        </w:rPr>
        <w:t>u</w:t>
      </w:r>
      <w:r w:rsidRPr="0068257F">
        <w:rPr>
          <w:rFonts w:ascii="Arial" w:hAnsi="Arial" w:cs="Arial"/>
          <w:sz w:val="22"/>
          <w:szCs w:val="22"/>
        </w:rPr>
        <w:t xml:space="preserve"> komplexní pozemkové úprav</w:t>
      </w:r>
      <w:r w:rsidR="00FF45FB" w:rsidRPr="0068257F">
        <w:rPr>
          <w:rFonts w:ascii="Arial" w:hAnsi="Arial" w:cs="Arial"/>
          <w:sz w:val="22"/>
          <w:szCs w:val="22"/>
        </w:rPr>
        <w:t>y</w:t>
      </w:r>
      <w:r w:rsidRPr="0068257F">
        <w:rPr>
          <w:rFonts w:ascii="Arial" w:hAnsi="Arial" w:cs="Arial"/>
          <w:sz w:val="22"/>
          <w:szCs w:val="22"/>
        </w:rPr>
        <w:t xml:space="preserve"> (dále jen </w:t>
      </w:r>
      <w:r w:rsidRPr="00F63885">
        <w:rPr>
          <w:rFonts w:ascii="Arial" w:hAnsi="Arial" w:cs="Arial"/>
          <w:sz w:val="22"/>
          <w:szCs w:val="22"/>
        </w:rPr>
        <w:t>KPÚ) v </w:t>
      </w:r>
      <w:proofErr w:type="gramStart"/>
      <w:r w:rsidRPr="00F63885">
        <w:rPr>
          <w:rFonts w:ascii="Arial" w:hAnsi="Arial" w:cs="Arial"/>
          <w:sz w:val="22"/>
          <w:szCs w:val="22"/>
        </w:rPr>
        <w:t>k.</w:t>
      </w:r>
      <w:proofErr w:type="spellStart"/>
      <w:r w:rsidRPr="00F63885">
        <w:rPr>
          <w:rFonts w:ascii="Arial" w:hAnsi="Arial" w:cs="Arial"/>
          <w:sz w:val="22"/>
          <w:szCs w:val="22"/>
        </w:rPr>
        <w:t>ú</w:t>
      </w:r>
      <w:proofErr w:type="spellEnd"/>
      <w:r w:rsidRPr="00F63885">
        <w:rPr>
          <w:rFonts w:ascii="Arial" w:hAnsi="Arial" w:cs="Arial"/>
          <w:sz w:val="22"/>
          <w:szCs w:val="22"/>
        </w:rPr>
        <w:t>.</w:t>
      </w:r>
      <w:proofErr w:type="gramEnd"/>
      <w:r w:rsidRPr="00F63885">
        <w:rPr>
          <w:rFonts w:ascii="Arial" w:hAnsi="Arial" w:cs="Arial"/>
          <w:sz w:val="22"/>
          <w:szCs w:val="22"/>
        </w:rPr>
        <w:t xml:space="preserve"> </w:t>
      </w:r>
      <w:r w:rsidR="00604083" w:rsidRPr="00F63885">
        <w:rPr>
          <w:rFonts w:ascii="Arial" w:hAnsi="Arial" w:cs="Arial"/>
          <w:sz w:val="22"/>
          <w:szCs w:val="22"/>
        </w:rPr>
        <w:t>B</w:t>
      </w:r>
      <w:r w:rsidR="004C45EA">
        <w:rPr>
          <w:rFonts w:ascii="Arial" w:hAnsi="Arial" w:cs="Arial"/>
          <w:sz w:val="22"/>
          <w:szCs w:val="22"/>
        </w:rPr>
        <w:t>BB</w:t>
      </w:r>
      <w:r w:rsidR="00884C73" w:rsidRPr="00F63885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="00884C73" w:rsidRPr="00F63885">
        <w:rPr>
          <w:rFonts w:ascii="Arial" w:hAnsi="Arial" w:cs="Arial"/>
          <w:sz w:val="22"/>
          <w:szCs w:val="22"/>
        </w:rPr>
        <w:t>zak</w:t>
      </w:r>
      <w:proofErr w:type="spellEnd"/>
      <w:r w:rsidR="00884C73" w:rsidRPr="00F63885">
        <w:rPr>
          <w:rFonts w:ascii="Arial" w:hAnsi="Arial" w:cs="Arial"/>
          <w:sz w:val="22"/>
          <w:szCs w:val="22"/>
        </w:rPr>
        <w:t xml:space="preserve">. </w:t>
      </w:r>
      <w:r w:rsidR="00F84992" w:rsidRPr="00F63885">
        <w:rPr>
          <w:rFonts w:ascii="Arial" w:hAnsi="Arial" w:cs="Arial"/>
          <w:sz w:val="22"/>
          <w:szCs w:val="22"/>
        </w:rPr>
        <w:t xml:space="preserve">01-178/07 a </w:t>
      </w:r>
      <w:r w:rsidR="00604083" w:rsidRPr="00F63885">
        <w:rPr>
          <w:rFonts w:ascii="Arial" w:hAnsi="Arial" w:cs="Arial"/>
          <w:sz w:val="22"/>
          <w:szCs w:val="22"/>
        </w:rPr>
        <w:t>02-86/12</w:t>
      </w:r>
      <w:r w:rsidRPr="00F63885">
        <w:rPr>
          <w:rFonts w:ascii="Arial" w:hAnsi="Arial" w:cs="Arial"/>
          <w:sz w:val="22"/>
          <w:szCs w:val="22"/>
        </w:rPr>
        <w:t>, vyhotoven</w:t>
      </w:r>
      <w:r w:rsidR="00C33A9E" w:rsidRPr="00F63885">
        <w:rPr>
          <w:rFonts w:ascii="Arial" w:hAnsi="Arial" w:cs="Arial"/>
          <w:sz w:val="22"/>
          <w:szCs w:val="22"/>
        </w:rPr>
        <w:t>ého</w:t>
      </w:r>
      <w:r w:rsidRPr="00F63885">
        <w:rPr>
          <w:rFonts w:ascii="Arial" w:hAnsi="Arial" w:cs="Arial"/>
          <w:sz w:val="22"/>
          <w:szCs w:val="22"/>
        </w:rPr>
        <w:t xml:space="preserve"> společností </w:t>
      </w:r>
      <w:r w:rsidR="004C45EA">
        <w:rPr>
          <w:rFonts w:ascii="Arial" w:hAnsi="Arial" w:cs="Arial"/>
          <w:sz w:val="22"/>
          <w:szCs w:val="22"/>
        </w:rPr>
        <w:t>GGG</w:t>
      </w:r>
      <w:r w:rsidR="00604083" w:rsidRPr="0068257F">
        <w:rPr>
          <w:rFonts w:ascii="Arial" w:hAnsi="Arial" w:cs="Arial"/>
          <w:sz w:val="22"/>
          <w:szCs w:val="22"/>
        </w:rPr>
        <w:t xml:space="preserve"> </w:t>
      </w:r>
      <w:r w:rsidRPr="0068257F">
        <w:rPr>
          <w:rFonts w:ascii="Arial" w:hAnsi="Arial" w:cs="Arial"/>
          <w:sz w:val="22"/>
          <w:szCs w:val="22"/>
        </w:rPr>
        <w:t>a ověřen</w:t>
      </w:r>
      <w:r w:rsidR="00C33A9E" w:rsidRPr="0068257F">
        <w:rPr>
          <w:rFonts w:ascii="Arial" w:hAnsi="Arial" w:cs="Arial"/>
          <w:sz w:val="22"/>
          <w:szCs w:val="22"/>
        </w:rPr>
        <w:t>ého</w:t>
      </w:r>
      <w:r w:rsidRPr="0068257F">
        <w:rPr>
          <w:rFonts w:ascii="Arial" w:hAnsi="Arial" w:cs="Arial"/>
          <w:sz w:val="22"/>
          <w:szCs w:val="22"/>
        </w:rPr>
        <w:t xml:space="preserve"> </w:t>
      </w:r>
      <w:r w:rsidR="00CA1F19" w:rsidRPr="0068257F">
        <w:rPr>
          <w:rFonts w:ascii="Arial" w:hAnsi="Arial" w:cs="Arial"/>
          <w:sz w:val="22"/>
          <w:szCs w:val="22"/>
        </w:rPr>
        <w:t>úředně oprávněn</w:t>
      </w:r>
      <w:r w:rsidR="00604083" w:rsidRPr="0068257F">
        <w:rPr>
          <w:rFonts w:ascii="Arial" w:hAnsi="Arial" w:cs="Arial"/>
          <w:sz w:val="22"/>
          <w:szCs w:val="22"/>
        </w:rPr>
        <w:t>ou</w:t>
      </w:r>
      <w:r w:rsidR="00CA1F19" w:rsidRPr="0068257F">
        <w:rPr>
          <w:rFonts w:ascii="Arial" w:hAnsi="Arial" w:cs="Arial"/>
          <w:sz w:val="22"/>
          <w:szCs w:val="22"/>
        </w:rPr>
        <w:t xml:space="preserve"> zeměměřick</w:t>
      </w:r>
      <w:r w:rsidR="00604083" w:rsidRPr="0068257F">
        <w:rPr>
          <w:rFonts w:ascii="Arial" w:hAnsi="Arial" w:cs="Arial"/>
          <w:sz w:val="22"/>
          <w:szCs w:val="22"/>
        </w:rPr>
        <w:t>ou</w:t>
      </w:r>
      <w:r w:rsidR="00CA1F19" w:rsidRPr="0068257F">
        <w:rPr>
          <w:rFonts w:ascii="Arial" w:hAnsi="Arial" w:cs="Arial"/>
          <w:sz w:val="22"/>
          <w:szCs w:val="22"/>
        </w:rPr>
        <w:t xml:space="preserve"> inženýr</w:t>
      </w:r>
      <w:r w:rsidR="00604083" w:rsidRPr="0068257F">
        <w:rPr>
          <w:rFonts w:ascii="Arial" w:hAnsi="Arial" w:cs="Arial"/>
          <w:sz w:val="22"/>
          <w:szCs w:val="22"/>
        </w:rPr>
        <w:t>kou</w:t>
      </w:r>
      <w:r w:rsidRPr="0068257F">
        <w:rPr>
          <w:rFonts w:ascii="Arial" w:hAnsi="Arial" w:cs="Arial"/>
          <w:sz w:val="22"/>
          <w:szCs w:val="22"/>
        </w:rPr>
        <w:t xml:space="preserve"> Ing. </w:t>
      </w:r>
      <w:r w:rsidR="004C45EA">
        <w:rPr>
          <w:rFonts w:ascii="Arial" w:hAnsi="Arial" w:cs="Arial"/>
          <w:bCs/>
          <w:sz w:val="22"/>
          <w:szCs w:val="22"/>
        </w:rPr>
        <w:t>VV</w:t>
      </w:r>
      <w:r w:rsidR="004C45EA" w:rsidRPr="009F3A01">
        <w:rPr>
          <w:rFonts w:ascii="Arial" w:hAnsi="Arial" w:cs="Arial"/>
          <w:sz w:val="22"/>
          <w:szCs w:val="22"/>
        </w:rPr>
        <w:t>,</w:t>
      </w:r>
      <w:r w:rsidR="004C45EA">
        <w:rPr>
          <w:rFonts w:ascii="Arial" w:hAnsi="Arial" w:cs="Arial"/>
          <w:sz w:val="22"/>
          <w:szCs w:val="22"/>
        </w:rPr>
        <w:t xml:space="preserve"> nar. </w:t>
      </w:r>
      <w:proofErr w:type="spellStart"/>
      <w:r w:rsidR="004C45EA">
        <w:rPr>
          <w:rFonts w:ascii="Arial" w:hAnsi="Arial" w:cs="Arial"/>
          <w:sz w:val="22"/>
          <w:szCs w:val="22"/>
        </w:rPr>
        <w:t>xx</w:t>
      </w:r>
      <w:proofErr w:type="spellEnd"/>
      <w:r w:rsidR="004C45EA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4C45EA">
        <w:rPr>
          <w:rFonts w:ascii="Arial" w:hAnsi="Arial" w:cs="Arial"/>
          <w:bCs/>
          <w:sz w:val="22"/>
          <w:szCs w:val="22"/>
        </w:rPr>
        <w:t>yyy</w:t>
      </w:r>
      <w:proofErr w:type="spellEnd"/>
      <w:r w:rsidR="00FF45FB" w:rsidRPr="0068257F">
        <w:rPr>
          <w:rFonts w:ascii="Arial" w:hAnsi="Arial" w:cs="Arial"/>
          <w:sz w:val="22"/>
          <w:szCs w:val="22"/>
        </w:rPr>
        <w:t>, číslo</w:t>
      </w:r>
      <w:r w:rsidRPr="0068257F">
        <w:rPr>
          <w:rFonts w:ascii="Arial" w:hAnsi="Arial" w:cs="Arial"/>
          <w:sz w:val="22"/>
          <w:szCs w:val="22"/>
        </w:rPr>
        <w:t xml:space="preserve"> úředního oprávnění </w:t>
      </w:r>
      <w:proofErr w:type="spellStart"/>
      <w:r w:rsidR="004C45EA">
        <w:rPr>
          <w:rFonts w:ascii="Arial" w:hAnsi="Arial" w:cs="Arial"/>
          <w:sz w:val="22"/>
          <w:szCs w:val="22"/>
        </w:rPr>
        <w:t>aaa</w:t>
      </w:r>
      <w:proofErr w:type="spellEnd"/>
      <w:r w:rsidR="00FF45FB" w:rsidRPr="0068257F">
        <w:rPr>
          <w:rFonts w:ascii="Arial" w:hAnsi="Arial" w:cs="Arial"/>
          <w:sz w:val="22"/>
          <w:szCs w:val="22"/>
        </w:rPr>
        <w:t xml:space="preserve"> (dále jen „ověřovatel</w:t>
      </w:r>
      <w:r w:rsidR="00604083" w:rsidRPr="0068257F">
        <w:rPr>
          <w:rFonts w:ascii="Arial" w:hAnsi="Arial" w:cs="Arial"/>
          <w:sz w:val="22"/>
          <w:szCs w:val="22"/>
        </w:rPr>
        <w:t>ka</w:t>
      </w:r>
      <w:r w:rsidR="00F63885">
        <w:rPr>
          <w:rFonts w:ascii="Arial" w:hAnsi="Arial" w:cs="Arial"/>
          <w:sz w:val="22"/>
          <w:szCs w:val="22"/>
        </w:rPr>
        <w:t>“</w:t>
      </w:r>
      <w:r w:rsidR="00FF45FB" w:rsidRPr="0068257F">
        <w:rPr>
          <w:rFonts w:ascii="Arial" w:hAnsi="Arial" w:cs="Arial"/>
          <w:sz w:val="22"/>
          <w:szCs w:val="22"/>
        </w:rPr>
        <w:t>)</w:t>
      </w:r>
      <w:r w:rsidR="00604083" w:rsidRPr="0068257F">
        <w:rPr>
          <w:rFonts w:ascii="Arial" w:hAnsi="Arial" w:cs="Arial"/>
          <w:sz w:val="22"/>
          <w:szCs w:val="22"/>
        </w:rPr>
        <w:t xml:space="preserve">. Výsledky dohledu byly zaznamenány v protokolu </w:t>
      </w:r>
      <w:r w:rsidR="00F63885" w:rsidRPr="0068257F">
        <w:rPr>
          <w:rFonts w:ascii="Arial" w:hAnsi="Arial" w:cs="Arial"/>
          <w:sz w:val="22"/>
          <w:szCs w:val="22"/>
        </w:rPr>
        <w:t>ze dne 18.12.2012</w:t>
      </w:r>
      <w:r w:rsidR="00F6388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04083" w:rsidRPr="0068257F">
        <w:rPr>
          <w:rFonts w:ascii="Arial" w:hAnsi="Arial" w:cs="Arial"/>
          <w:sz w:val="22"/>
          <w:szCs w:val="22"/>
        </w:rPr>
        <w:t>č.j</w:t>
      </w:r>
      <w:proofErr w:type="spellEnd"/>
      <w:r w:rsidR="00604083" w:rsidRPr="0068257F">
        <w:rPr>
          <w:rFonts w:ascii="Arial" w:hAnsi="Arial" w:cs="Arial"/>
          <w:sz w:val="22"/>
          <w:szCs w:val="22"/>
        </w:rPr>
        <w:t xml:space="preserve"> ZKI-D-130/343/2012</w:t>
      </w:r>
      <w:proofErr w:type="gramEnd"/>
      <w:r w:rsidRPr="0068257F">
        <w:rPr>
          <w:rFonts w:ascii="Arial" w:hAnsi="Arial" w:cs="Arial"/>
          <w:sz w:val="22"/>
          <w:szCs w:val="22"/>
        </w:rPr>
        <w:t xml:space="preserve">. </w:t>
      </w:r>
      <w:r w:rsidR="005A591E" w:rsidRPr="0068257F">
        <w:rPr>
          <w:rFonts w:ascii="Arial" w:hAnsi="Arial" w:cs="Arial"/>
          <w:sz w:val="22"/>
          <w:szCs w:val="22"/>
        </w:rPr>
        <w:t xml:space="preserve">Poté dne </w:t>
      </w:r>
      <w:proofErr w:type="gramStart"/>
      <w:r w:rsidR="005A591E" w:rsidRPr="0068257F">
        <w:rPr>
          <w:rFonts w:ascii="Arial" w:hAnsi="Arial" w:cs="Arial"/>
          <w:sz w:val="22"/>
          <w:szCs w:val="22"/>
        </w:rPr>
        <w:t>8.1.2013</w:t>
      </w:r>
      <w:proofErr w:type="gramEnd"/>
      <w:r w:rsidR="005A591E" w:rsidRPr="0068257F">
        <w:rPr>
          <w:rFonts w:ascii="Arial" w:hAnsi="Arial" w:cs="Arial"/>
          <w:sz w:val="22"/>
          <w:szCs w:val="22"/>
        </w:rPr>
        <w:t xml:space="preserve"> proběhlo na ZKI v Plzni ústní jednání s</w:t>
      </w:r>
      <w:r w:rsidR="00F63885">
        <w:rPr>
          <w:rFonts w:ascii="Arial" w:hAnsi="Arial" w:cs="Arial"/>
          <w:sz w:val="22"/>
          <w:szCs w:val="22"/>
        </w:rPr>
        <w:t> </w:t>
      </w:r>
      <w:r w:rsidR="005A591E" w:rsidRPr="0068257F">
        <w:rPr>
          <w:rFonts w:ascii="Arial" w:hAnsi="Arial" w:cs="Arial"/>
          <w:sz w:val="22"/>
          <w:szCs w:val="22"/>
        </w:rPr>
        <w:t>ověřovatelkou</w:t>
      </w:r>
      <w:r w:rsidR="00F63885">
        <w:rPr>
          <w:rFonts w:ascii="Arial" w:hAnsi="Arial" w:cs="Arial"/>
          <w:sz w:val="22"/>
          <w:szCs w:val="22"/>
        </w:rPr>
        <w:t>, jehož se zúčastnil také</w:t>
      </w:r>
      <w:r w:rsidR="005A591E" w:rsidRPr="0068257F">
        <w:rPr>
          <w:rFonts w:ascii="Arial" w:hAnsi="Arial" w:cs="Arial"/>
          <w:sz w:val="22"/>
          <w:szCs w:val="22"/>
        </w:rPr>
        <w:t xml:space="preserve"> </w:t>
      </w:r>
      <w:r w:rsidR="00F63885">
        <w:rPr>
          <w:rFonts w:ascii="Arial" w:hAnsi="Arial" w:cs="Arial"/>
          <w:sz w:val="22"/>
          <w:szCs w:val="22"/>
        </w:rPr>
        <w:t xml:space="preserve">vyhotovitel KPÚ </w:t>
      </w:r>
      <w:r w:rsidR="004C45EA">
        <w:rPr>
          <w:rFonts w:ascii="Arial" w:hAnsi="Arial" w:cs="Arial"/>
          <w:sz w:val="22"/>
          <w:szCs w:val="22"/>
        </w:rPr>
        <w:t>RR</w:t>
      </w:r>
      <w:r w:rsidR="005A591E" w:rsidRPr="0068257F">
        <w:rPr>
          <w:rFonts w:ascii="Arial" w:hAnsi="Arial" w:cs="Arial"/>
          <w:sz w:val="22"/>
          <w:szCs w:val="22"/>
        </w:rPr>
        <w:t>, kde byly zjištěné závady projednány</w:t>
      </w:r>
      <w:r w:rsidR="00F63885">
        <w:rPr>
          <w:rFonts w:ascii="Arial" w:hAnsi="Arial" w:cs="Arial"/>
          <w:sz w:val="22"/>
          <w:szCs w:val="22"/>
        </w:rPr>
        <w:t>.</w:t>
      </w:r>
      <w:r w:rsidR="005A591E" w:rsidRPr="0068257F">
        <w:rPr>
          <w:rFonts w:ascii="Arial" w:hAnsi="Arial" w:cs="Arial"/>
          <w:sz w:val="22"/>
          <w:szCs w:val="22"/>
        </w:rPr>
        <w:t xml:space="preserve"> </w:t>
      </w:r>
      <w:r w:rsidR="00F63885">
        <w:rPr>
          <w:rFonts w:ascii="Arial" w:hAnsi="Arial" w:cs="Arial"/>
          <w:sz w:val="22"/>
          <w:szCs w:val="22"/>
        </w:rPr>
        <w:t>K</w:t>
      </w:r>
      <w:r w:rsidR="005A591E" w:rsidRPr="0068257F">
        <w:rPr>
          <w:rFonts w:ascii="Arial" w:hAnsi="Arial" w:cs="Arial"/>
          <w:sz w:val="22"/>
          <w:szCs w:val="22"/>
        </w:rPr>
        <w:t xml:space="preserve">ompletní elaborát byl předán vyhotoviteli a ověřovatelce k provedení oprav s tím, že budou provedeny ve stanoveném termínu a </w:t>
      </w:r>
      <w:r w:rsidR="00F63885">
        <w:rPr>
          <w:rFonts w:ascii="Arial" w:hAnsi="Arial" w:cs="Arial"/>
          <w:sz w:val="22"/>
          <w:szCs w:val="22"/>
        </w:rPr>
        <w:t>elaborát</w:t>
      </w:r>
      <w:r w:rsidR="005A591E" w:rsidRPr="0068257F">
        <w:rPr>
          <w:rFonts w:ascii="Arial" w:hAnsi="Arial" w:cs="Arial"/>
          <w:sz w:val="22"/>
          <w:szCs w:val="22"/>
        </w:rPr>
        <w:t xml:space="preserve"> bude vrácen ZKI v Plzni k opětovné kontrole. Ověřovatelka byla upozorněna, že pokud budou při dalších kontrolách zjištěny obdobné závady, může být proti ní zahájeno v souladu s ustanoveními oddílu šestého zákona o zeměměřictví řízení o porušení pořádku na úseku zeměměřictví.</w:t>
      </w:r>
    </w:p>
    <w:p w:rsidR="005A591E" w:rsidRPr="0068257F" w:rsidRDefault="005A591E" w:rsidP="001A1BF7">
      <w:pPr>
        <w:jc w:val="both"/>
        <w:rPr>
          <w:rFonts w:ascii="Arial" w:hAnsi="Arial" w:cs="Arial"/>
          <w:sz w:val="22"/>
          <w:szCs w:val="22"/>
        </w:rPr>
      </w:pPr>
    </w:p>
    <w:p w:rsidR="0068257F" w:rsidRPr="0068257F" w:rsidRDefault="0068257F" w:rsidP="001A1BF7">
      <w:pPr>
        <w:jc w:val="both"/>
        <w:rPr>
          <w:rFonts w:ascii="Arial" w:hAnsi="Arial" w:cs="Arial"/>
          <w:sz w:val="22"/>
          <w:szCs w:val="22"/>
        </w:rPr>
      </w:pPr>
      <w:r w:rsidRPr="0068257F">
        <w:rPr>
          <w:rFonts w:ascii="Arial" w:hAnsi="Arial" w:cs="Arial"/>
          <w:sz w:val="22"/>
          <w:szCs w:val="22"/>
        </w:rPr>
        <w:t xml:space="preserve">Termín pro provedení oprav byl na žádost ověřovatelky prodlužován, opravený elaborát </w:t>
      </w:r>
      <w:r>
        <w:rPr>
          <w:rFonts w:ascii="Arial" w:hAnsi="Arial" w:cs="Arial"/>
          <w:sz w:val="22"/>
          <w:szCs w:val="22"/>
        </w:rPr>
        <w:t>byl předán</w:t>
      </w:r>
      <w:r w:rsidRPr="0068257F">
        <w:rPr>
          <w:rFonts w:ascii="Arial" w:hAnsi="Arial" w:cs="Arial"/>
          <w:sz w:val="22"/>
          <w:szCs w:val="22"/>
        </w:rPr>
        <w:t xml:space="preserve"> na </w:t>
      </w:r>
      <w:r w:rsidR="00FF45FB" w:rsidRPr="0068257F">
        <w:rPr>
          <w:rFonts w:ascii="Arial" w:hAnsi="Arial" w:cs="Arial"/>
          <w:sz w:val="22"/>
          <w:szCs w:val="22"/>
        </w:rPr>
        <w:t xml:space="preserve">ZKI v Plzni </w:t>
      </w:r>
      <w:r>
        <w:rPr>
          <w:rFonts w:ascii="Arial" w:hAnsi="Arial" w:cs="Arial"/>
          <w:sz w:val="22"/>
          <w:szCs w:val="22"/>
        </w:rPr>
        <w:t xml:space="preserve">v měsíci dubnu 2013. ZKI provedl kontrolu </w:t>
      </w:r>
      <w:r w:rsidRPr="0068257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jelikož</w:t>
      </w:r>
      <w:r w:rsidRPr="006825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dospěl k závěru</w:t>
      </w:r>
      <w:r w:rsidRPr="0068257F">
        <w:rPr>
          <w:rFonts w:ascii="Arial" w:hAnsi="Arial" w:cs="Arial"/>
          <w:sz w:val="22"/>
          <w:szCs w:val="22"/>
        </w:rPr>
        <w:t>, že k </w:t>
      </w:r>
      <w:r w:rsidR="00F63885">
        <w:rPr>
          <w:rFonts w:ascii="Arial" w:hAnsi="Arial" w:cs="Arial"/>
          <w:sz w:val="22"/>
          <w:szCs w:val="22"/>
        </w:rPr>
        <w:t>odstra</w:t>
      </w:r>
      <w:r w:rsidRPr="0068257F">
        <w:rPr>
          <w:rFonts w:ascii="Arial" w:hAnsi="Arial" w:cs="Arial"/>
          <w:sz w:val="22"/>
          <w:szCs w:val="22"/>
        </w:rPr>
        <w:t>nění závad a nedostatků nedošlo</w:t>
      </w:r>
      <w:r>
        <w:rPr>
          <w:rFonts w:ascii="Arial" w:hAnsi="Arial" w:cs="Arial"/>
          <w:sz w:val="22"/>
          <w:szCs w:val="22"/>
        </w:rPr>
        <w:t xml:space="preserve">, </w:t>
      </w:r>
      <w:r w:rsidR="0035281B">
        <w:rPr>
          <w:rFonts w:ascii="Arial" w:hAnsi="Arial" w:cs="Arial"/>
          <w:sz w:val="22"/>
          <w:szCs w:val="22"/>
        </w:rPr>
        <w:t>zahájil proti ověřovatelce řízení o porušení pořádku na úseku zeměměřictví podle § 17b odst. 1 písm. c) bod 1. zákona o zeměměřictví. Písemné oznámení o zahájení správního řízení bylo ověř</w:t>
      </w:r>
      <w:r w:rsidR="00F63885">
        <w:rPr>
          <w:rFonts w:ascii="Arial" w:hAnsi="Arial" w:cs="Arial"/>
          <w:sz w:val="22"/>
          <w:szCs w:val="22"/>
        </w:rPr>
        <w:t xml:space="preserve">ovatelce doručeno dne </w:t>
      </w:r>
      <w:proofErr w:type="gramStart"/>
      <w:r w:rsidR="00F63885">
        <w:rPr>
          <w:rFonts w:ascii="Arial" w:hAnsi="Arial" w:cs="Arial"/>
          <w:sz w:val="22"/>
          <w:szCs w:val="22"/>
        </w:rPr>
        <w:t>3.6.2013</w:t>
      </w:r>
      <w:proofErr w:type="gramEnd"/>
      <w:r w:rsidR="00F63885">
        <w:rPr>
          <w:rFonts w:ascii="Arial" w:hAnsi="Arial" w:cs="Arial"/>
          <w:sz w:val="22"/>
          <w:szCs w:val="22"/>
        </w:rPr>
        <w:t xml:space="preserve"> </w:t>
      </w:r>
      <w:r w:rsidR="0035281B">
        <w:rPr>
          <w:rFonts w:ascii="Arial" w:hAnsi="Arial" w:cs="Arial"/>
          <w:sz w:val="22"/>
          <w:szCs w:val="22"/>
        </w:rPr>
        <w:t>včetně poučení o právech vyplývajících z </w:t>
      </w:r>
      <w:proofErr w:type="spellStart"/>
      <w:r w:rsidR="0035281B">
        <w:rPr>
          <w:rFonts w:ascii="Arial" w:hAnsi="Arial" w:cs="Arial"/>
          <w:sz w:val="22"/>
          <w:szCs w:val="22"/>
        </w:rPr>
        <w:t>ust</w:t>
      </w:r>
      <w:proofErr w:type="spellEnd"/>
      <w:r w:rsidR="0035281B">
        <w:rPr>
          <w:rFonts w:ascii="Arial" w:hAnsi="Arial" w:cs="Arial"/>
          <w:sz w:val="22"/>
          <w:szCs w:val="22"/>
        </w:rPr>
        <w:t xml:space="preserve">. § 36 a § 38 zákona č. 500/2004 Sb. (správní řád). V příloze oznámení byl ověřovatelce předán protokol ze dne </w:t>
      </w:r>
      <w:proofErr w:type="gramStart"/>
      <w:r w:rsidR="0035281B">
        <w:rPr>
          <w:rFonts w:ascii="Arial" w:hAnsi="Arial" w:cs="Arial"/>
          <w:sz w:val="22"/>
          <w:szCs w:val="22"/>
        </w:rPr>
        <w:t>21.5.2013</w:t>
      </w:r>
      <w:proofErr w:type="gramEnd"/>
      <w:r w:rsidR="0035281B">
        <w:rPr>
          <w:rFonts w:ascii="Arial" w:hAnsi="Arial" w:cs="Arial"/>
          <w:sz w:val="22"/>
          <w:szCs w:val="22"/>
        </w:rPr>
        <w:t>, který obsahuje zjištění kontrolního orgánu.</w:t>
      </w:r>
    </w:p>
    <w:p w:rsidR="0068257F" w:rsidRPr="0068257F" w:rsidRDefault="0068257F" w:rsidP="001A1BF7">
      <w:pPr>
        <w:jc w:val="both"/>
        <w:rPr>
          <w:rFonts w:ascii="Arial" w:hAnsi="Arial" w:cs="Arial"/>
          <w:sz w:val="22"/>
          <w:szCs w:val="22"/>
        </w:rPr>
      </w:pPr>
    </w:p>
    <w:p w:rsidR="00D55E8A" w:rsidRDefault="00125E39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dne </w:t>
      </w:r>
      <w:proofErr w:type="gramStart"/>
      <w:r w:rsidR="0035281B">
        <w:rPr>
          <w:rFonts w:ascii="Arial" w:hAnsi="Arial" w:cs="Arial"/>
          <w:sz w:val="22"/>
          <w:szCs w:val="22"/>
        </w:rPr>
        <w:t>11.6.2013</w:t>
      </w:r>
      <w:proofErr w:type="gramEnd"/>
      <w:r w:rsidR="0035281B">
        <w:rPr>
          <w:rFonts w:ascii="Arial" w:hAnsi="Arial" w:cs="Arial"/>
          <w:sz w:val="22"/>
          <w:szCs w:val="22"/>
        </w:rPr>
        <w:t xml:space="preserve"> proběhlo na </w:t>
      </w:r>
      <w:r>
        <w:rPr>
          <w:rFonts w:ascii="Arial" w:hAnsi="Arial" w:cs="Arial"/>
          <w:sz w:val="22"/>
          <w:szCs w:val="22"/>
        </w:rPr>
        <w:t xml:space="preserve">ZKI v Plzni </w:t>
      </w:r>
      <w:r w:rsidR="0035281B">
        <w:rPr>
          <w:rFonts w:ascii="Arial" w:hAnsi="Arial" w:cs="Arial"/>
          <w:sz w:val="22"/>
          <w:szCs w:val="22"/>
        </w:rPr>
        <w:t xml:space="preserve">další ústní jednání s ověřovatelkou, na němž byly projednány závady uvedené v protokolu ze dne 21.5.2013, ověřovatelka </w:t>
      </w:r>
      <w:r w:rsidR="00E57982">
        <w:rPr>
          <w:rFonts w:ascii="Arial" w:hAnsi="Arial" w:cs="Arial"/>
          <w:sz w:val="22"/>
          <w:szCs w:val="22"/>
        </w:rPr>
        <w:t>uvedla, že zašle k protokolu ještě písemné vyjádření a provede dodatečné možné opravy v určeném termínu. Vyjádření obdržel ZKI dne 11.7.2013</w:t>
      </w:r>
      <w:r w:rsidR="00D55E8A">
        <w:rPr>
          <w:rFonts w:ascii="Arial" w:hAnsi="Arial" w:cs="Arial"/>
          <w:sz w:val="22"/>
          <w:szCs w:val="22"/>
        </w:rPr>
        <w:t xml:space="preserve">, přílohou byly opravené technické zprávy, v nichž byly objasněny </w:t>
      </w:r>
      <w:r w:rsidR="00D55E8A" w:rsidRPr="00D55E8A">
        <w:rPr>
          <w:rFonts w:ascii="Arial" w:hAnsi="Arial" w:cs="Arial"/>
          <w:sz w:val="22"/>
          <w:szCs w:val="22"/>
        </w:rPr>
        <w:t>„nestandardní“ postupy</w:t>
      </w:r>
      <w:r w:rsidR="00D55E8A">
        <w:rPr>
          <w:rFonts w:ascii="Arial" w:hAnsi="Arial" w:cs="Arial"/>
          <w:sz w:val="22"/>
          <w:szCs w:val="22"/>
        </w:rPr>
        <w:t xml:space="preserve"> při zpracování KPÚ</w:t>
      </w:r>
      <w:r w:rsidR="00D55E8A" w:rsidRPr="00D55E8A">
        <w:rPr>
          <w:rFonts w:ascii="Arial" w:hAnsi="Arial" w:cs="Arial"/>
          <w:sz w:val="22"/>
          <w:szCs w:val="22"/>
        </w:rPr>
        <w:t xml:space="preserve">, </w:t>
      </w:r>
      <w:r w:rsidR="00D55E8A">
        <w:rPr>
          <w:rFonts w:ascii="Arial" w:hAnsi="Arial" w:cs="Arial"/>
          <w:sz w:val="22"/>
          <w:szCs w:val="22"/>
        </w:rPr>
        <w:t xml:space="preserve">kdy </w:t>
      </w:r>
      <w:r w:rsidR="00F63885">
        <w:rPr>
          <w:rFonts w:ascii="Arial" w:hAnsi="Arial" w:cs="Arial"/>
          <w:sz w:val="22"/>
          <w:szCs w:val="22"/>
        </w:rPr>
        <w:t>ne</w:t>
      </w:r>
      <w:r w:rsidR="00D55E8A">
        <w:rPr>
          <w:rFonts w:ascii="Arial" w:hAnsi="Arial" w:cs="Arial"/>
          <w:sz w:val="22"/>
          <w:szCs w:val="22"/>
        </w:rPr>
        <w:t>bylo postupováno</w:t>
      </w:r>
      <w:r w:rsidR="00D55E8A" w:rsidRPr="00D55E8A">
        <w:rPr>
          <w:rFonts w:ascii="Arial" w:hAnsi="Arial" w:cs="Arial"/>
          <w:sz w:val="22"/>
          <w:szCs w:val="22"/>
        </w:rPr>
        <w:t xml:space="preserve"> </w:t>
      </w:r>
      <w:r w:rsidR="00F63885">
        <w:rPr>
          <w:rFonts w:ascii="Arial" w:hAnsi="Arial" w:cs="Arial"/>
          <w:sz w:val="22"/>
          <w:szCs w:val="22"/>
        </w:rPr>
        <w:t xml:space="preserve">zcela </w:t>
      </w:r>
      <w:r w:rsidR="00D55E8A" w:rsidRPr="00D55E8A">
        <w:rPr>
          <w:rFonts w:ascii="Arial" w:hAnsi="Arial" w:cs="Arial"/>
          <w:sz w:val="22"/>
          <w:szCs w:val="22"/>
        </w:rPr>
        <w:t>v </w:t>
      </w:r>
      <w:r w:rsidR="00F63885">
        <w:rPr>
          <w:rFonts w:ascii="Arial" w:hAnsi="Arial" w:cs="Arial"/>
          <w:sz w:val="22"/>
          <w:szCs w:val="22"/>
        </w:rPr>
        <w:t>souladu</w:t>
      </w:r>
      <w:r w:rsidR="00D55E8A" w:rsidRPr="00D55E8A">
        <w:rPr>
          <w:rFonts w:ascii="Arial" w:hAnsi="Arial" w:cs="Arial"/>
          <w:sz w:val="22"/>
          <w:szCs w:val="22"/>
        </w:rPr>
        <w:t xml:space="preserve"> s právními předpisy</w:t>
      </w:r>
      <w:r w:rsidR="00D55E8A">
        <w:rPr>
          <w:rFonts w:ascii="Arial" w:hAnsi="Arial" w:cs="Arial"/>
          <w:sz w:val="22"/>
          <w:szCs w:val="22"/>
        </w:rPr>
        <w:t xml:space="preserve">, kopie kontrolního záznamu </w:t>
      </w:r>
      <w:r w:rsidR="009A5995">
        <w:rPr>
          <w:rFonts w:ascii="Arial" w:hAnsi="Arial" w:cs="Arial"/>
          <w:sz w:val="22"/>
          <w:szCs w:val="22"/>
        </w:rPr>
        <w:t xml:space="preserve">Katastrálního úřadu pro Plzeňský kraj, Katastrální pracoviště (dále jen </w:t>
      </w:r>
      <w:r w:rsidR="00D55E8A">
        <w:rPr>
          <w:rFonts w:ascii="Arial" w:hAnsi="Arial" w:cs="Arial"/>
          <w:sz w:val="22"/>
          <w:szCs w:val="22"/>
        </w:rPr>
        <w:t>KP</w:t>
      </w:r>
      <w:r w:rsidR="009A5995">
        <w:rPr>
          <w:rFonts w:ascii="Arial" w:hAnsi="Arial" w:cs="Arial"/>
          <w:sz w:val="22"/>
          <w:szCs w:val="22"/>
        </w:rPr>
        <w:t>)</w:t>
      </w:r>
      <w:r w:rsidR="00D55E8A">
        <w:rPr>
          <w:rFonts w:ascii="Arial" w:hAnsi="Arial" w:cs="Arial"/>
          <w:sz w:val="22"/>
          <w:szCs w:val="22"/>
        </w:rPr>
        <w:t xml:space="preserve"> </w:t>
      </w:r>
      <w:r w:rsidR="004C45EA">
        <w:rPr>
          <w:rFonts w:ascii="Arial" w:hAnsi="Arial" w:cs="Arial"/>
          <w:sz w:val="22"/>
          <w:szCs w:val="22"/>
        </w:rPr>
        <w:t>CCC</w:t>
      </w:r>
      <w:r w:rsidR="00D55E8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55E8A">
        <w:rPr>
          <w:rFonts w:ascii="Arial" w:hAnsi="Arial" w:cs="Arial"/>
          <w:sz w:val="22"/>
          <w:szCs w:val="22"/>
        </w:rPr>
        <w:t>č.j</w:t>
      </w:r>
      <w:proofErr w:type="spellEnd"/>
      <w:r w:rsidR="00D55E8A">
        <w:rPr>
          <w:rFonts w:ascii="Arial" w:hAnsi="Arial" w:cs="Arial"/>
          <w:sz w:val="22"/>
          <w:szCs w:val="22"/>
        </w:rPr>
        <w:t>.</w:t>
      </w:r>
      <w:proofErr w:type="gramEnd"/>
      <w:r w:rsidR="00D55E8A">
        <w:rPr>
          <w:rFonts w:ascii="Arial" w:hAnsi="Arial" w:cs="Arial"/>
          <w:sz w:val="22"/>
          <w:szCs w:val="22"/>
        </w:rPr>
        <w:t xml:space="preserve"> 40007030-20-2957/12</w:t>
      </w:r>
      <w:r w:rsidR="00E57982">
        <w:rPr>
          <w:rFonts w:ascii="Arial" w:hAnsi="Arial" w:cs="Arial"/>
          <w:sz w:val="22"/>
          <w:szCs w:val="22"/>
        </w:rPr>
        <w:t xml:space="preserve"> </w:t>
      </w:r>
      <w:r w:rsidR="00D55E8A">
        <w:rPr>
          <w:rFonts w:ascii="Arial" w:hAnsi="Arial" w:cs="Arial"/>
          <w:sz w:val="22"/>
          <w:szCs w:val="22"/>
        </w:rPr>
        <w:t>a digitální záznamové médium s opravenými technickými zprávami. Ověřovatelka ve vyjádření reagovala na závady zjištěné v soupisu nemovitostí, v přehledu kladu měřických náčrtů a v</w:t>
      </w:r>
      <w:r w:rsidR="0025173A">
        <w:rPr>
          <w:rFonts w:ascii="Arial" w:hAnsi="Arial" w:cs="Arial"/>
          <w:sz w:val="22"/>
          <w:szCs w:val="22"/>
        </w:rPr>
        <w:t> měřických náčrtech</w:t>
      </w:r>
      <w:r w:rsidR="003679E4">
        <w:rPr>
          <w:rFonts w:ascii="Arial" w:hAnsi="Arial" w:cs="Arial"/>
          <w:sz w:val="22"/>
          <w:szCs w:val="22"/>
        </w:rPr>
        <w:t xml:space="preserve"> a na svojí obhajobu uvádí, že tyto závady nebyly uvedeny v protokolu </w:t>
      </w:r>
      <w:r w:rsidR="00BD5934">
        <w:rPr>
          <w:rFonts w:ascii="Arial" w:hAnsi="Arial" w:cs="Arial"/>
          <w:sz w:val="22"/>
          <w:szCs w:val="22"/>
        </w:rPr>
        <w:t xml:space="preserve">o dohledu </w:t>
      </w:r>
      <w:proofErr w:type="spellStart"/>
      <w:proofErr w:type="gramStart"/>
      <w:r w:rsidR="00BD5934" w:rsidRPr="0068257F">
        <w:rPr>
          <w:rFonts w:ascii="Arial" w:hAnsi="Arial" w:cs="Arial"/>
          <w:sz w:val="22"/>
          <w:szCs w:val="22"/>
        </w:rPr>
        <w:t>č.j</w:t>
      </w:r>
      <w:proofErr w:type="spellEnd"/>
      <w:r w:rsidR="00BD5934" w:rsidRPr="0068257F">
        <w:rPr>
          <w:rFonts w:ascii="Arial" w:hAnsi="Arial" w:cs="Arial"/>
          <w:sz w:val="22"/>
          <w:szCs w:val="22"/>
        </w:rPr>
        <w:t xml:space="preserve"> ZKI-D-130/343/2012</w:t>
      </w:r>
      <w:proofErr w:type="gramEnd"/>
      <w:r w:rsidR="00BD5934">
        <w:rPr>
          <w:rFonts w:ascii="Arial" w:hAnsi="Arial" w:cs="Arial"/>
          <w:sz w:val="22"/>
          <w:szCs w:val="22"/>
        </w:rPr>
        <w:t xml:space="preserve"> a tudíž jí nebyla dána možnost opravy. Dále podotýká, že skutečnost, že došlo k vyhlášení platnosti nového katastrálního operátu dříve, než byly odstraněny závady, není vina firmy </w:t>
      </w:r>
      <w:r w:rsidR="004C45EA">
        <w:rPr>
          <w:rFonts w:ascii="Arial" w:hAnsi="Arial" w:cs="Arial"/>
          <w:sz w:val="22"/>
          <w:szCs w:val="22"/>
        </w:rPr>
        <w:t>GGG</w:t>
      </w:r>
      <w:r w:rsidR="00BD5934">
        <w:rPr>
          <w:rFonts w:ascii="Arial" w:hAnsi="Arial" w:cs="Arial"/>
          <w:sz w:val="22"/>
          <w:szCs w:val="22"/>
        </w:rPr>
        <w:t xml:space="preserve"> a také, že „k nedodržení technologických postupů při ZPH v roce 2012 nemuselo dojít, pokud by komise složená mimo jiné i ze zástupců KP a PÚ </w:t>
      </w:r>
      <w:r w:rsidR="00BA539F">
        <w:rPr>
          <w:rFonts w:ascii="Arial" w:hAnsi="Arial" w:cs="Arial"/>
          <w:sz w:val="22"/>
          <w:szCs w:val="22"/>
        </w:rPr>
        <w:t>upozornila na chybějící vyšetření vnějšího obvodu už v roce 2008</w:t>
      </w:r>
      <w:r w:rsidR="00AE5C51">
        <w:rPr>
          <w:rFonts w:ascii="Arial" w:hAnsi="Arial" w:cs="Arial"/>
          <w:sz w:val="22"/>
          <w:szCs w:val="22"/>
        </w:rPr>
        <w:t>“</w:t>
      </w:r>
      <w:r w:rsidR="00BA539F">
        <w:rPr>
          <w:rFonts w:ascii="Arial" w:hAnsi="Arial" w:cs="Arial"/>
          <w:sz w:val="22"/>
          <w:szCs w:val="22"/>
        </w:rPr>
        <w:t>.</w:t>
      </w:r>
    </w:p>
    <w:p w:rsidR="00BA539F" w:rsidRDefault="00BA539F" w:rsidP="001A1BF7">
      <w:pPr>
        <w:jc w:val="both"/>
        <w:rPr>
          <w:rFonts w:ascii="Arial" w:hAnsi="Arial" w:cs="Arial"/>
          <w:sz w:val="22"/>
          <w:szCs w:val="22"/>
        </w:rPr>
      </w:pPr>
    </w:p>
    <w:p w:rsidR="00BA539F" w:rsidRDefault="00C21AA4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přezkoumání předložených dokumentů zaslal ZKI ověřovatelce informaci, že již shromáždil potřebné podklady pro vydání rozhodnutí a že má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36 odst. 3 zákona č. 500/2004 Sb. (správní řád) možnost se s nimi seznámit, popř. navrhnout jejich doplnění. </w:t>
      </w:r>
      <w:r w:rsidRPr="000F35E1">
        <w:rPr>
          <w:rFonts w:ascii="Arial" w:hAnsi="Arial" w:cs="Arial"/>
          <w:sz w:val="22"/>
          <w:szCs w:val="22"/>
        </w:rPr>
        <w:t>Ověřovatelka</w:t>
      </w:r>
      <w:r w:rsidR="00F63885" w:rsidRPr="000F35E1">
        <w:rPr>
          <w:rFonts w:ascii="Arial" w:hAnsi="Arial" w:cs="Arial"/>
          <w:sz w:val="22"/>
          <w:szCs w:val="22"/>
        </w:rPr>
        <w:t xml:space="preserve"> této možnosti nevyužila</w:t>
      </w:r>
      <w:r w:rsidRPr="000F35E1">
        <w:rPr>
          <w:rFonts w:ascii="Arial" w:hAnsi="Arial" w:cs="Arial"/>
          <w:sz w:val="22"/>
          <w:szCs w:val="22"/>
        </w:rPr>
        <w:t>.</w:t>
      </w:r>
    </w:p>
    <w:p w:rsidR="00125E39" w:rsidRDefault="00125E39" w:rsidP="001A1BF7">
      <w:pPr>
        <w:jc w:val="both"/>
        <w:rPr>
          <w:rFonts w:ascii="Arial" w:hAnsi="Arial" w:cs="Arial"/>
          <w:sz w:val="22"/>
          <w:szCs w:val="22"/>
        </w:rPr>
      </w:pPr>
    </w:p>
    <w:p w:rsidR="00884C73" w:rsidRDefault="00884C73" w:rsidP="00884C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bylo podezření ZKI v Plzni, že ověřovatel</w:t>
      </w:r>
      <w:r w:rsidR="00C21AA4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při ověření elaborátu </w:t>
      </w:r>
      <w:r w:rsidR="00CE41DE">
        <w:rPr>
          <w:rFonts w:ascii="Arial" w:hAnsi="Arial" w:cs="Arial"/>
          <w:sz w:val="22"/>
          <w:szCs w:val="22"/>
        </w:rPr>
        <w:t>KPÚ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21AA4">
        <w:rPr>
          <w:rFonts w:ascii="Arial" w:hAnsi="Arial" w:cs="Arial"/>
          <w:sz w:val="22"/>
          <w:szCs w:val="22"/>
        </w:rPr>
        <w:t>B</w:t>
      </w:r>
      <w:r w:rsidR="00682A6A">
        <w:rPr>
          <w:rFonts w:ascii="Arial" w:hAnsi="Arial" w:cs="Arial"/>
          <w:sz w:val="22"/>
          <w:szCs w:val="22"/>
        </w:rPr>
        <w:t>BB</w:t>
      </w:r>
      <w:r>
        <w:rPr>
          <w:rFonts w:ascii="Arial" w:hAnsi="Arial" w:cs="Arial"/>
          <w:sz w:val="22"/>
          <w:szCs w:val="22"/>
        </w:rPr>
        <w:t xml:space="preserve"> nedodržel</w:t>
      </w:r>
      <w:r w:rsidR="00C21A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povinnosti stanovené v § 16 odst. 1 písm. a) zeměměřického zákona,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následující zjištěné závady </w:t>
      </w:r>
      <w:r w:rsidR="00B60E80">
        <w:rPr>
          <w:rFonts w:ascii="Arial" w:hAnsi="Arial" w:cs="Arial"/>
          <w:sz w:val="22"/>
          <w:szCs w:val="22"/>
        </w:rPr>
        <w:t>elaborátu</w:t>
      </w:r>
      <w:r>
        <w:rPr>
          <w:rFonts w:ascii="Arial" w:hAnsi="Arial" w:cs="Arial"/>
          <w:sz w:val="22"/>
          <w:szCs w:val="22"/>
        </w:rPr>
        <w:t xml:space="preserve"> (uvedené též v protokolu ze dne</w:t>
      </w:r>
      <w:r w:rsidR="00C21A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1AA4" w:rsidRPr="00C21AA4">
        <w:rPr>
          <w:rFonts w:ascii="Arial" w:hAnsi="Arial" w:cs="Arial"/>
          <w:bCs/>
          <w:sz w:val="22"/>
          <w:szCs w:val="22"/>
        </w:rPr>
        <w:t>21.5.2013</w:t>
      </w:r>
      <w:proofErr w:type="gramEnd"/>
      <w:r>
        <w:rPr>
          <w:rFonts w:ascii="Arial" w:hAnsi="Arial" w:cs="Arial"/>
          <w:sz w:val="22"/>
          <w:szCs w:val="22"/>
        </w:rPr>
        <w:t>):</w:t>
      </w:r>
    </w:p>
    <w:p w:rsidR="001A1BF7" w:rsidRDefault="001A1BF7" w:rsidP="001A1BF7">
      <w:pPr>
        <w:jc w:val="both"/>
        <w:rPr>
          <w:rFonts w:ascii="Arial" w:hAnsi="Arial" w:cs="Arial"/>
          <w:sz w:val="22"/>
          <w:szCs w:val="22"/>
        </w:rPr>
      </w:pPr>
    </w:p>
    <w:p w:rsidR="00F34AAF" w:rsidRDefault="00F34AAF" w:rsidP="000D29B3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k</w:t>
      </w:r>
      <w:r w:rsidR="000D29B3">
        <w:rPr>
          <w:rFonts w:ascii="Arial" w:hAnsi="Arial" w:cs="Arial"/>
          <w:sz w:val="22"/>
          <w:szCs w:val="22"/>
        </w:rPr>
        <w:t>ontrolovan</w:t>
      </w:r>
      <w:r>
        <w:rPr>
          <w:rFonts w:ascii="Arial" w:hAnsi="Arial" w:cs="Arial"/>
          <w:sz w:val="22"/>
          <w:szCs w:val="22"/>
        </w:rPr>
        <w:t>ého elaborátu</w:t>
      </w:r>
      <w:r w:rsidR="000D29B3">
        <w:rPr>
          <w:rFonts w:ascii="Arial" w:hAnsi="Arial" w:cs="Arial"/>
          <w:sz w:val="22"/>
          <w:szCs w:val="22"/>
        </w:rPr>
        <w:t xml:space="preserve"> </w:t>
      </w:r>
      <w:r w:rsidR="009D5F96">
        <w:rPr>
          <w:rFonts w:ascii="Arial" w:hAnsi="Arial" w:cs="Arial"/>
          <w:sz w:val="22"/>
          <w:szCs w:val="22"/>
        </w:rPr>
        <w:t xml:space="preserve">především </w:t>
      </w:r>
      <w:r w:rsidRPr="00F34AAF">
        <w:rPr>
          <w:rFonts w:ascii="Arial" w:hAnsi="Arial" w:cs="Arial"/>
          <w:sz w:val="22"/>
          <w:szCs w:val="22"/>
        </w:rPr>
        <w:t>nebylo zřejmé vymezení obvodu KPÚ a rozporuplné informace obsahovaly přehledy náčrtů i samotné náčrty</w:t>
      </w:r>
      <w:r w:rsidR="003D236A">
        <w:rPr>
          <w:rFonts w:ascii="Arial" w:hAnsi="Arial" w:cs="Arial"/>
          <w:sz w:val="22"/>
          <w:szCs w:val="22"/>
        </w:rPr>
        <w:t xml:space="preserve"> (zjišťování hranic i měřické). </w:t>
      </w:r>
      <w:r w:rsidR="00223D10">
        <w:rPr>
          <w:rFonts w:ascii="Arial" w:hAnsi="Arial" w:cs="Arial"/>
          <w:sz w:val="22"/>
          <w:szCs w:val="22"/>
        </w:rPr>
        <w:t>Ani v opětovně předaném „opraveném“ elaborátu nebyl</w:t>
      </w:r>
      <w:r w:rsidR="00251414">
        <w:rPr>
          <w:rFonts w:ascii="Arial" w:hAnsi="Arial" w:cs="Arial"/>
          <w:sz w:val="22"/>
          <w:szCs w:val="22"/>
        </w:rPr>
        <w:t>y</w:t>
      </w:r>
      <w:r w:rsidR="00223D10">
        <w:rPr>
          <w:rFonts w:ascii="Arial" w:hAnsi="Arial" w:cs="Arial"/>
          <w:sz w:val="22"/>
          <w:szCs w:val="22"/>
        </w:rPr>
        <w:t xml:space="preserve"> nesrovnalost</w:t>
      </w:r>
      <w:r w:rsidR="00251414">
        <w:rPr>
          <w:rFonts w:ascii="Arial" w:hAnsi="Arial" w:cs="Arial"/>
          <w:sz w:val="22"/>
          <w:szCs w:val="22"/>
        </w:rPr>
        <w:t>i týkající se nejasného vymezení obvodu KPÚ</w:t>
      </w:r>
      <w:r w:rsidR="00223D10">
        <w:rPr>
          <w:rFonts w:ascii="Arial" w:hAnsi="Arial" w:cs="Arial"/>
          <w:sz w:val="22"/>
          <w:szCs w:val="22"/>
        </w:rPr>
        <w:t xml:space="preserve"> odstraněn</w:t>
      </w:r>
      <w:r w:rsidR="00251414">
        <w:rPr>
          <w:rFonts w:ascii="Arial" w:hAnsi="Arial" w:cs="Arial"/>
          <w:sz w:val="22"/>
          <w:szCs w:val="22"/>
        </w:rPr>
        <w:t>y</w:t>
      </w:r>
      <w:r w:rsidR="00223D10">
        <w:rPr>
          <w:rFonts w:ascii="Arial" w:hAnsi="Arial" w:cs="Arial"/>
          <w:sz w:val="22"/>
          <w:szCs w:val="22"/>
        </w:rPr>
        <w:t xml:space="preserve">, </w:t>
      </w:r>
      <w:r w:rsidR="00F84992">
        <w:rPr>
          <w:rFonts w:ascii="Arial" w:hAnsi="Arial" w:cs="Arial"/>
          <w:sz w:val="22"/>
          <w:szCs w:val="22"/>
        </w:rPr>
        <w:t xml:space="preserve">rozdílné vymezení obvodu </w:t>
      </w:r>
      <w:r w:rsidR="00251414">
        <w:rPr>
          <w:rFonts w:ascii="Arial" w:hAnsi="Arial" w:cs="Arial"/>
          <w:sz w:val="22"/>
          <w:szCs w:val="22"/>
        </w:rPr>
        <w:t>zůstalo vyznačeno</w:t>
      </w:r>
      <w:r w:rsidR="00F84992">
        <w:rPr>
          <w:rFonts w:ascii="Arial" w:hAnsi="Arial" w:cs="Arial"/>
          <w:sz w:val="22"/>
          <w:szCs w:val="22"/>
        </w:rPr>
        <w:t xml:space="preserve"> na </w:t>
      </w:r>
      <w:r w:rsidR="00F84992">
        <w:rPr>
          <w:rFonts w:ascii="Arial" w:hAnsi="Arial" w:cs="Arial"/>
          <w:sz w:val="22"/>
          <w:szCs w:val="22"/>
        </w:rPr>
        <w:lastRenderedPageBreak/>
        <w:t>měřických náčrtech a na náčrtech zjišťování hranic</w:t>
      </w:r>
      <w:r w:rsidR="00251414">
        <w:rPr>
          <w:rFonts w:ascii="Arial" w:hAnsi="Arial" w:cs="Arial"/>
          <w:sz w:val="22"/>
          <w:szCs w:val="22"/>
        </w:rPr>
        <w:t>.</w:t>
      </w:r>
      <w:r w:rsidR="002F7542">
        <w:rPr>
          <w:rFonts w:ascii="Arial" w:hAnsi="Arial" w:cs="Arial"/>
          <w:sz w:val="22"/>
          <w:szCs w:val="22"/>
        </w:rPr>
        <w:t xml:space="preserve"> </w:t>
      </w:r>
      <w:r w:rsidR="00251414">
        <w:rPr>
          <w:rFonts w:ascii="Arial" w:hAnsi="Arial" w:cs="Arial"/>
          <w:sz w:val="22"/>
          <w:szCs w:val="22"/>
        </w:rPr>
        <w:t>V </w:t>
      </w:r>
      <w:r w:rsidR="00223D10">
        <w:rPr>
          <w:rFonts w:ascii="Arial" w:hAnsi="Arial" w:cs="Arial"/>
          <w:sz w:val="22"/>
          <w:szCs w:val="22"/>
        </w:rPr>
        <w:t>technick</w:t>
      </w:r>
      <w:r w:rsidR="00251414">
        <w:rPr>
          <w:rFonts w:ascii="Arial" w:hAnsi="Arial" w:cs="Arial"/>
          <w:sz w:val="22"/>
          <w:szCs w:val="22"/>
        </w:rPr>
        <w:t>ých</w:t>
      </w:r>
      <w:r w:rsidR="00223D10">
        <w:rPr>
          <w:rFonts w:ascii="Arial" w:hAnsi="Arial" w:cs="Arial"/>
          <w:sz w:val="22"/>
          <w:szCs w:val="22"/>
        </w:rPr>
        <w:t xml:space="preserve"> zpráv</w:t>
      </w:r>
      <w:r w:rsidR="00251414">
        <w:rPr>
          <w:rFonts w:ascii="Arial" w:hAnsi="Arial" w:cs="Arial"/>
          <w:sz w:val="22"/>
          <w:szCs w:val="22"/>
        </w:rPr>
        <w:t>ách</w:t>
      </w:r>
      <w:r w:rsidR="002F7542">
        <w:rPr>
          <w:rFonts w:ascii="Arial" w:hAnsi="Arial" w:cs="Arial"/>
          <w:sz w:val="22"/>
          <w:szCs w:val="22"/>
        </w:rPr>
        <w:t xml:space="preserve"> také </w:t>
      </w:r>
      <w:r w:rsidR="00223D10" w:rsidRPr="00223D10">
        <w:rPr>
          <w:rFonts w:ascii="Arial" w:hAnsi="Arial" w:cs="Arial"/>
          <w:sz w:val="22"/>
          <w:szCs w:val="22"/>
        </w:rPr>
        <w:t>nebylo vymezení obvodu KPÚ řádně objasněno.</w:t>
      </w:r>
      <w:r w:rsidR="00223D10">
        <w:rPr>
          <w:rFonts w:ascii="Arial" w:hAnsi="Arial" w:cs="Arial"/>
          <w:sz w:val="22"/>
          <w:szCs w:val="22"/>
        </w:rPr>
        <w:t xml:space="preserve"> </w:t>
      </w:r>
      <w:r w:rsidR="00251414">
        <w:rPr>
          <w:rFonts w:ascii="Arial" w:hAnsi="Arial" w:cs="Arial"/>
          <w:sz w:val="22"/>
          <w:szCs w:val="22"/>
        </w:rPr>
        <w:t>V t</w:t>
      </w:r>
      <w:r w:rsidR="002F7542">
        <w:rPr>
          <w:rFonts w:ascii="Arial" w:hAnsi="Arial" w:cs="Arial"/>
          <w:sz w:val="22"/>
          <w:szCs w:val="22"/>
        </w:rPr>
        <w:t>echnick</w:t>
      </w:r>
      <w:r w:rsidR="00251414">
        <w:rPr>
          <w:rFonts w:ascii="Arial" w:hAnsi="Arial" w:cs="Arial"/>
          <w:sz w:val="22"/>
          <w:szCs w:val="22"/>
        </w:rPr>
        <w:t>é</w:t>
      </w:r>
      <w:r w:rsidR="002F7542">
        <w:rPr>
          <w:rFonts w:ascii="Arial" w:hAnsi="Arial" w:cs="Arial"/>
          <w:sz w:val="22"/>
          <w:szCs w:val="22"/>
        </w:rPr>
        <w:t xml:space="preserve"> zpráv</w:t>
      </w:r>
      <w:r w:rsidR="00251414">
        <w:rPr>
          <w:rFonts w:ascii="Arial" w:hAnsi="Arial" w:cs="Arial"/>
          <w:sz w:val="22"/>
          <w:szCs w:val="22"/>
        </w:rPr>
        <w:t>ě</w:t>
      </w:r>
      <w:r w:rsidR="002F7542">
        <w:rPr>
          <w:rFonts w:ascii="Arial" w:hAnsi="Arial" w:cs="Arial"/>
          <w:sz w:val="22"/>
          <w:szCs w:val="22"/>
        </w:rPr>
        <w:t xml:space="preserve"> ze dne 15.8.2009 týkající se „šetření vnitřního a vnějšího obvodu KPÚ v </w:t>
      </w:r>
      <w:proofErr w:type="gramStart"/>
      <w:r w:rsidR="002F7542">
        <w:rPr>
          <w:rFonts w:ascii="Arial" w:hAnsi="Arial" w:cs="Arial"/>
          <w:sz w:val="22"/>
          <w:szCs w:val="22"/>
        </w:rPr>
        <w:t>k.</w:t>
      </w:r>
      <w:proofErr w:type="spellStart"/>
      <w:r w:rsidR="002F7542">
        <w:rPr>
          <w:rFonts w:ascii="Arial" w:hAnsi="Arial" w:cs="Arial"/>
          <w:sz w:val="22"/>
          <w:szCs w:val="22"/>
        </w:rPr>
        <w:t>ú</w:t>
      </w:r>
      <w:proofErr w:type="spellEnd"/>
      <w:r w:rsidR="002F7542">
        <w:rPr>
          <w:rFonts w:ascii="Arial" w:hAnsi="Arial" w:cs="Arial"/>
          <w:sz w:val="22"/>
          <w:szCs w:val="22"/>
        </w:rPr>
        <w:t>.</w:t>
      </w:r>
      <w:proofErr w:type="gramEnd"/>
      <w:r w:rsidR="002F7542">
        <w:rPr>
          <w:rFonts w:ascii="Arial" w:hAnsi="Arial" w:cs="Arial"/>
          <w:sz w:val="22"/>
          <w:szCs w:val="22"/>
        </w:rPr>
        <w:t xml:space="preserve"> B</w:t>
      </w:r>
      <w:r w:rsidR="00682A6A">
        <w:rPr>
          <w:rFonts w:ascii="Arial" w:hAnsi="Arial" w:cs="Arial"/>
          <w:sz w:val="22"/>
          <w:szCs w:val="22"/>
        </w:rPr>
        <w:t>BB</w:t>
      </w:r>
      <w:r w:rsidR="002F7542">
        <w:rPr>
          <w:rFonts w:ascii="Arial" w:hAnsi="Arial" w:cs="Arial"/>
          <w:sz w:val="22"/>
          <w:szCs w:val="22"/>
        </w:rPr>
        <w:t xml:space="preserve">“ uvádí </w:t>
      </w:r>
      <w:r w:rsidR="00251414">
        <w:rPr>
          <w:rFonts w:ascii="Arial" w:hAnsi="Arial" w:cs="Arial"/>
          <w:sz w:val="22"/>
          <w:szCs w:val="22"/>
        </w:rPr>
        <w:t xml:space="preserve">její zpracovatel </w:t>
      </w:r>
      <w:r w:rsidR="00682A6A">
        <w:rPr>
          <w:rFonts w:ascii="Arial" w:hAnsi="Arial" w:cs="Arial"/>
          <w:sz w:val="22"/>
          <w:szCs w:val="22"/>
        </w:rPr>
        <w:t>RR</w:t>
      </w:r>
      <w:r w:rsidR="00251414">
        <w:rPr>
          <w:rFonts w:ascii="Arial" w:hAnsi="Arial" w:cs="Arial"/>
          <w:sz w:val="22"/>
          <w:szCs w:val="22"/>
        </w:rPr>
        <w:t xml:space="preserve"> mimo jiné </w:t>
      </w:r>
      <w:r w:rsidR="002F7542">
        <w:rPr>
          <w:rFonts w:ascii="Arial" w:hAnsi="Arial" w:cs="Arial"/>
          <w:sz w:val="22"/>
          <w:szCs w:val="22"/>
        </w:rPr>
        <w:t>informaci</w:t>
      </w:r>
      <w:r w:rsidR="00251414">
        <w:rPr>
          <w:rFonts w:ascii="Arial" w:hAnsi="Arial" w:cs="Arial"/>
          <w:sz w:val="22"/>
          <w:szCs w:val="22"/>
        </w:rPr>
        <w:t>, že KPÚ nezahrnuje lesy.</w:t>
      </w:r>
      <w:r w:rsidR="002F7542">
        <w:rPr>
          <w:rFonts w:ascii="Arial" w:hAnsi="Arial" w:cs="Arial"/>
          <w:sz w:val="22"/>
          <w:szCs w:val="22"/>
        </w:rPr>
        <w:t xml:space="preserve"> </w:t>
      </w:r>
      <w:r w:rsidR="00223D10" w:rsidRPr="00223D10">
        <w:rPr>
          <w:rFonts w:ascii="Arial" w:hAnsi="Arial" w:cs="Arial"/>
          <w:sz w:val="22"/>
          <w:szCs w:val="22"/>
        </w:rPr>
        <w:t xml:space="preserve">Ze závěrečné </w:t>
      </w:r>
      <w:r w:rsidR="00251414">
        <w:rPr>
          <w:rFonts w:ascii="Arial" w:hAnsi="Arial" w:cs="Arial"/>
          <w:sz w:val="22"/>
          <w:szCs w:val="22"/>
        </w:rPr>
        <w:t>technické zprávy</w:t>
      </w:r>
      <w:r w:rsidR="00223D10" w:rsidRPr="00223D10">
        <w:rPr>
          <w:rFonts w:ascii="Arial" w:hAnsi="Arial" w:cs="Arial"/>
          <w:sz w:val="22"/>
          <w:szCs w:val="22"/>
        </w:rPr>
        <w:t xml:space="preserve"> </w:t>
      </w:r>
      <w:r w:rsidR="00251414">
        <w:rPr>
          <w:rFonts w:ascii="Arial" w:hAnsi="Arial" w:cs="Arial"/>
          <w:sz w:val="22"/>
          <w:szCs w:val="22"/>
        </w:rPr>
        <w:t xml:space="preserve">ze dne 2.5.2012 však </w:t>
      </w:r>
      <w:r w:rsidR="00223D10">
        <w:rPr>
          <w:rFonts w:ascii="Arial" w:hAnsi="Arial" w:cs="Arial"/>
          <w:sz w:val="22"/>
          <w:szCs w:val="22"/>
        </w:rPr>
        <w:t>vyplývalo</w:t>
      </w:r>
      <w:r w:rsidR="00223D10" w:rsidRPr="00223D10">
        <w:rPr>
          <w:rFonts w:ascii="Arial" w:hAnsi="Arial" w:cs="Arial"/>
          <w:sz w:val="22"/>
          <w:szCs w:val="22"/>
        </w:rPr>
        <w:t xml:space="preserve">, že předmětem KPÚ bylo celé </w:t>
      </w:r>
      <w:proofErr w:type="gramStart"/>
      <w:r w:rsidR="00223D10" w:rsidRPr="00223D10">
        <w:rPr>
          <w:rFonts w:ascii="Arial" w:hAnsi="Arial" w:cs="Arial"/>
          <w:sz w:val="22"/>
          <w:szCs w:val="22"/>
        </w:rPr>
        <w:t>k.</w:t>
      </w:r>
      <w:proofErr w:type="spellStart"/>
      <w:r w:rsidR="00223D10" w:rsidRPr="00223D10">
        <w:rPr>
          <w:rFonts w:ascii="Arial" w:hAnsi="Arial" w:cs="Arial"/>
          <w:sz w:val="22"/>
          <w:szCs w:val="22"/>
        </w:rPr>
        <w:t>ú</w:t>
      </w:r>
      <w:proofErr w:type="spellEnd"/>
      <w:r w:rsidR="00223D10" w:rsidRPr="00223D10">
        <w:rPr>
          <w:rFonts w:ascii="Arial" w:hAnsi="Arial" w:cs="Arial"/>
          <w:sz w:val="22"/>
          <w:szCs w:val="22"/>
        </w:rPr>
        <w:t>.</w:t>
      </w:r>
      <w:proofErr w:type="gramEnd"/>
      <w:r w:rsidR="00223D10" w:rsidRPr="00223D10">
        <w:rPr>
          <w:rFonts w:ascii="Arial" w:hAnsi="Arial" w:cs="Arial"/>
          <w:sz w:val="22"/>
          <w:szCs w:val="22"/>
        </w:rPr>
        <w:t xml:space="preserve"> B</w:t>
      </w:r>
      <w:r w:rsidR="00682A6A">
        <w:rPr>
          <w:rFonts w:ascii="Arial" w:hAnsi="Arial" w:cs="Arial"/>
          <w:sz w:val="22"/>
          <w:szCs w:val="22"/>
        </w:rPr>
        <w:t>BB</w:t>
      </w:r>
      <w:r w:rsidR="00223D10" w:rsidRPr="00223D10">
        <w:rPr>
          <w:rFonts w:ascii="Arial" w:hAnsi="Arial" w:cs="Arial"/>
          <w:sz w:val="22"/>
          <w:szCs w:val="22"/>
        </w:rPr>
        <w:t>, v</w:t>
      </w:r>
      <w:r w:rsidR="00251414">
        <w:rPr>
          <w:rFonts w:ascii="Arial" w:hAnsi="Arial" w:cs="Arial"/>
          <w:sz w:val="22"/>
          <w:szCs w:val="22"/>
        </w:rPr>
        <w:t xml:space="preserve"> technické zprávě k dodatečnému zjišťování hranic provedenému v roce 2012 </w:t>
      </w:r>
      <w:r w:rsidR="009A5995">
        <w:rPr>
          <w:rFonts w:ascii="Arial" w:hAnsi="Arial" w:cs="Arial"/>
          <w:sz w:val="22"/>
          <w:szCs w:val="22"/>
        </w:rPr>
        <w:t>byla</w:t>
      </w:r>
      <w:r w:rsidR="00223D10" w:rsidRPr="00223D10">
        <w:rPr>
          <w:rFonts w:ascii="Arial" w:hAnsi="Arial" w:cs="Arial"/>
          <w:sz w:val="22"/>
          <w:szCs w:val="22"/>
        </w:rPr>
        <w:t xml:space="preserve"> ve 3. odstavci uvedena </w:t>
      </w:r>
      <w:r w:rsidR="003D236A">
        <w:rPr>
          <w:rFonts w:ascii="Arial" w:hAnsi="Arial" w:cs="Arial"/>
          <w:sz w:val="22"/>
          <w:szCs w:val="22"/>
        </w:rPr>
        <w:t xml:space="preserve">další odlišná </w:t>
      </w:r>
      <w:r w:rsidR="00223D10" w:rsidRPr="00223D10">
        <w:rPr>
          <w:rFonts w:ascii="Arial" w:hAnsi="Arial" w:cs="Arial"/>
          <w:sz w:val="22"/>
          <w:szCs w:val="22"/>
        </w:rPr>
        <w:t>informace: „</w:t>
      </w:r>
      <w:r w:rsidR="009A5995">
        <w:rPr>
          <w:rFonts w:ascii="Arial" w:hAnsi="Arial" w:cs="Arial"/>
          <w:sz w:val="22"/>
          <w:szCs w:val="22"/>
        </w:rPr>
        <w:t xml:space="preserve">V roce 2012 bylo těsně před dokončením KPÚ zjištěno, že na části území chybí DKM. Po dohodě s KP </w:t>
      </w:r>
      <w:r w:rsidR="00AE5C51">
        <w:rPr>
          <w:rFonts w:ascii="Arial" w:hAnsi="Arial" w:cs="Arial"/>
          <w:sz w:val="22"/>
          <w:szCs w:val="22"/>
        </w:rPr>
        <w:t xml:space="preserve">a </w:t>
      </w:r>
      <w:r w:rsidR="009B580A">
        <w:rPr>
          <w:rFonts w:ascii="Arial" w:hAnsi="Arial" w:cs="Arial"/>
          <w:sz w:val="22"/>
          <w:szCs w:val="22"/>
        </w:rPr>
        <w:t xml:space="preserve">z </w:t>
      </w:r>
      <w:r w:rsidR="00AE5C51">
        <w:rPr>
          <w:rFonts w:ascii="Arial" w:hAnsi="Arial" w:cs="Arial"/>
          <w:sz w:val="22"/>
          <w:szCs w:val="22"/>
        </w:rPr>
        <w:t xml:space="preserve">časových důvodů bylo nalezeno kompromisní řešení. </w:t>
      </w:r>
      <w:r w:rsidR="00223D10" w:rsidRPr="00223D10">
        <w:rPr>
          <w:rFonts w:ascii="Arial" w:hAnsi="Arial" w:cs="Arial"/>
          <w:sz w:val="22"/>
          <w:szCs w:val="22"/>
        </w:rPr>
        <w:t xml:space="preserve">Firma </w:t>
      </w:r>
      <w:r w:rsidR="00682A6A">
        <w:rPr>
          <w:rFonts w:ascii="Arial" w:hAnsi="Arial" w:cs="Arial"/>
          <w:sz w:val="22"/>
          <w:szCs w:val="22"/>
        </w:rPr>
        <w:t>GGG</w:t>
      </w:r>
      <w:r w:rsidR="00223D10" w:rsidRPr="00223D10">
        <w:rPr>
          <w:rFonts w:ascii="Arial" w:hAnsi="Arial" w:cs="Arial"/>
          <w:sz w:val="22"/>
          <w:szCs w:val="22"/>
        </w:rPr>
        <w:t xml:space="preserve"> vyhotoví DKM na části území formou obnovy přepracováním a na části týkající se </w:t>
      </w:r>
      <w:proofErr w:type="spellStart"/>
      <w:r w:rsidR="00223D10" w:rsidRPr="00223D10">
        <w:rPr>
          <w:rFonts w:ascii="Arial" w:hAnsi="Arial" w:cs="Arial"/>
          <w:sz w:val="22"/>
          <w:szCs w:val="22"/>
        </w:rPr>
        <w:t>ppč</w:t>
      </w:r>
      <w:proofErr w:type="spellEnd"/>
      <w:r w:rsidR="00223D10" w:rsidRPr="00223D10">
        <w:rPr>
          <w:rFonts w:ascii="Arial" w:hAnsi="Arial" w:cs="Arial"/>
          <w:sz w:val="22"/>
          <w:szCs w:val="22"/>
        </w:rPr>
        <w:t>. 712 (si</w:t>
      </w:r>
      <w:r w:rsidR="002F7542">
        <w:rPr>
          <w:rFonts w:ascii="Arial" w:hAnsi="Arial" w:cs="Arial"/>
          <w:sz w:val="22"/>
          <w:szCs w:val="22"/>
        </w:rPr>
        <w:t>lnice) formou obnovy mapováním“</w:t>
      </w:r>
      <w:r w:rsidR="00251414">
        <w:rPr>
          <w:rFonts w:ascii="Arial" w:hAnsi="Arial" w:cs="Arial"/>
          <w:sz w:val="22"/>
          <w:szCs w:val="22"/>
        </w:rPr>
        <w:t>.</w:t>
      </w:r>
      <w:r w:rsidR="002F7542">
        <w:rPr>
          <w:rFonts w:ascii="Arial" w:hAnsi="Arial" w:cs="Arial"/>
          <w:sz w:val="22"/>
          <w:szCs w:val="22"/>
        </w:rPr>
        <w:t xml:space="preserve"> </w:t>
      </w:r>
    </w:p>
    <w:p w:rsidR="002F7542" w:rsidRDefault="002F7542" w:rsidP="002F754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553C3" w:rsidRDefault="007553C3" w:rsidP="00F71784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71784">
        <w:rPr>
          <w:rFonts w:ascii="Arial" w:hAnsi="Arial" w:cs="Arial"/>
          <w:sz w:val="22"/>
          <w:szCs w:val="22"/>
        </w:rPr>
        <w:t xml:space="preserve">Platnost obnoveného katastrálního operátu </w:t>
      </w:r>
      <w:r w:rsidR="00F71784" w:rsidRPr="00F71784">
        <w:rPr>
          <w:rFonts w:ascii="Arial" w:hAnsi="Arial" w:cs="Arial"/>
          <w:sz w:val="22"/>
          <w:szCs w:val="22"/>
        </w:rPr>
        <w:t>na podkladě KPÚ v </w:t>
      </w:r>
      <w:proofErr w:type="gramStart"/>
      <w:r w:rsidR="00F71784" w:rsidRPr="00F71784">
        <w:rPr>
          <w:rFonts w:ascii="Arial" w:hAnsi="Arial" w:cs="Arial"/>
          <w:sz w:val="22"/>
          <w:szCs w:val="22"/>
        </w:rPr>
        <w:t>k.</w:t>
      </w:r>
      <w:proofErr w:type="spellStart"/>
      <w:r w:rsidR="00F71784" w:rsidRPr="00F71784">
        <w:rPr>
          <w:rFonts w:ascii="Arial" w:hAnsi="Arial" w:cs="Arial"/>
          <w:sz w:val="22"/>
          <w:szCs w:val="22"/>
        </w:rPr>
        <w:t>ú</w:t>
      </w:r>
      <w:proofErr w:type="spellEnd"/>
      <w:r w:rsidR="00F71784" w:rsidRPr="00F71784">
        <w:rPr>
          <w:rFonts w:ascii="Arial" w:hAnsi="Arial" w:cs="Arial"/>
          <w:sz w:val="22"/>
          <w:szCs w:val="22"/>
        </w:rPr>
        <w:t>.</w:t>
      </w:r>
      <w:proofErr w:type="gramEnd"/>
      <w:r w:rsidR="00F71784" w:rsidRPr="00F71784">
        <w:rPr>
          <w:rFonts w:ascii="Arial" w:hAnsi="Arial" w:cs="Arial"/>
          <w:sz w:val="22"/>
          <w:szCs w:val="22"/>
        </w:rPr>
        <w:t xml:space="preserve"> B</w:t>
      </w:r>
      <w:r w:rsidR="00682A6A">
        <w:rPr>
          <w:rFonts w:ascii="Arial" w:hAnsi="Arial" w:cs="Arial"/>
          <w:sz w:val="22"/>
          <w:szCs w:val="22"/>
        </w:rPr>
        <w:t>BB</w:t>
      </w:r>
      <w:r w:rsidR="00F71784" w:rsidRPr="00F71784">
        <w:rPr>
          <w:rFonts w:ascii="Arial" w:hAnsi="Arial" w:cs="Arial"/>
          <w:sz w:val="22"/>
          <w:szCs w:val="22"/>
        </w:rPr>
        <w:t xml:space="preserve"> </w:t>
      </w:r>
      <w:r w:rsidRPr="00F71784">
        <w:rPr>
          <w:rFonts w:ascii="Arial" w:hAnsi="Arial" w:cs="Arial"/>
          <w:sz w:val="22"/>
          <w:szCs w:val="22"/>
        </w:rPr>
        <w:t>byla vyhlášena ke dni nabytí právní moci rozhodnutí pozemkového úřadu o výměně ne</w:t>
      </w:r>
      <w:r w:rsidR="00F71784" w:rsidRPr="00F71784">
        <w:rPr>
          <w:rFonts w:ascii="Arial" w:hAnsi="Arial" w:cs="Arial"/>
          <w:sz w:val="22"/>
          <w:szCs w:val="22"/>
        </w:rPr>
        <w:t xml:space="preserve">bo přechodu vlastnických práv  </w:t>
      </w:r>
      <w:proofErr w:type="gramStart"/>
      <w:r w:rsidRPr="00F71784">
        <w:rPr>
          <w:rFonts w:ascii="Arial" w:hAnsi="Arial" w:cs="Arial"/>
          <w:sz w:val="22"/>
          <w:szCs w:val="22"/>
        </w:rPr>
        <w:t>9.5.2012</w:t>
      </w:r>
      <w:proofErr w:type="gramEnd"/>
      <w:r w:rsidRPr="00F71784">
        <w:rPr>
          <w:rFonts w:ascii="Arial" w:hAnsi="Arial" w:cs="Arial"/>
          <w:sz w:val="22"/>
          <w:szCs w:val="22"/>
        </w:rPr>
        <w:t xml:space="preserve">. </w:t>
      </w:r>
      <w:r w:rsidR="00E50295" w:rsidRPr="00F71784">
        <w:rPr>
          <w:rFonts w:ascii="Arial" w:hAnsi="Arial" w:cs="Arial"/>
          <w:sz w:val="22"/>
          <w:szCs w:val="22"/>
        </w:rPr>
        <w:t>Technick</w:t>
      </w:r>
      <w:r w:rsidR="00AC56BC" w:rsidRPr="00F71784">
        <w:rPr>
          <w:rFonts w:ascii="Arial" w:hAnsi="Arial" w:cs="Arial"/>
          <w:sz w:val="22"/>
          <w:szCs w:val="22"/>
        </w:rPr>
        <w:t>é</w:t>
      </w:r>
      <w:r w:rsidR="00E50295" w:rsidRPr="00F71784">
        <w:rPr>
          <w:rFonts w:ascii="Arial" w:hAnsi="Arial" w:cs="Arial"/>
          <w:sz w:val="22"/>
          <w:szCs w:val="22"/>
        </w:rPr>
        <w:t xml:space="preserve"> zpráv</w:t>
      </w:r>
      <w:r w:rsidR="00AC56BC" w:rsidRPr="00F71784">
        <w:rPr>
          <w:rFonts w:ascii="Arial" w:hAnsi="Arial" w:cs="Arial"/>
          <w:sz w:val="22"/>
          <w:szCs w:val="22"/>
        </w:rPr>
        <w:t>y</w:t>
      </w:r>
      <w:r w:rsidR="00E50295" w:rsidRPr="00F71784">
        <w:rPr>
          <w:rFonts w:ascii="Arial" w:hAnsi="Arial" w:cs="Arial"/>
          <w:sz w:val="22"/>
          <w:szCs w:val="22"/>
        </w:rPr>
        <w:t xml:space="preserve"> závěrečná a k dodatečnému zjišťování hranic byly vyhotoveny </w:t>
      </w:r>
      <w:r w:rsidR="003D236A">
        <w:rPr>
          <w:rFonts w:ascii="Arial" w:hAnsi="Arial" w:cs="Arial"/>
          <w:sz w:val="22"/>
          <w:szCs w:val="22"/>
        </w:rPr>
        <w:t xml:space="preserve">a ověřeny </w:t>
      </w:r>
      <w:proofErr w:type="gramStart"/>
      <w:r w:rsidR="00E50295" w:rsidRPr="00F71784">
        <w:rPr>
          <w:rFonts w:ascii="Arial" w:hAnsi="Arial" w:cs="Arial"/>
          <w:sz w:val="22"/>
          <w:szCs w:val="22"/>
        </w:rPr>
        <w:t>2.5.2012</w:t>
      </w:r>
      <w:proofErr w:type="gramEnd"/>
      <w:r w:rsidR="00E50295" w:rsidRPr="00F71784">
        <w:rPr>
          <w:rFonts w:ascii="Arial" w:hAnsi="Arial" w:cs="Arial"/>
          <w:sz w:val="22"/>
          <w:szCs w:val="22"/>
        </w:rPr>
        <w:t>,</w:t>
      </w:r>
      <w:r w:rsidR="00F71784">
        <w:rPr>
          <w:rFonts w:ascii="Arial" w:hAnsi="Arial" w:cs="Arial"/>
          <w:sz w:val="22"/>
          <w:szCs w:val="22"/>
        </w:rPr>
        <w:t xml:space="preserve"> závěrečná technická zpráva navíc obsahuje informaci, </w:t>
      </w:r>
      <w:r w:rsidR="00F71784" w:rsidRPr="00C1141F">
        <w:rPr>
          <w:rFonts w:ascii="Arial" w:hAnsi="Arial" w:cs="Arial"/>
          <w:sz w:val="22"/>
          <w:szCs w:val="22"/>
        </w:rPr>
        <w:t xml:space="preserve">že práce </w:t>
      </w:r>
      <w:r w:rsidR="00F71784">
        <w:rPr>
          <w:rFonts w:ascii="Arial" w:hAnsi="Arial" w:cs="Arial"/>
          <w:sz w:val="22"/>
          <w:szCs w:val="22"/>
        </w:rPr>
        <w:t xml:space="preserve">na KPÚ byly zahájeny v únoru 2008 a </w:t>
      </w:r>
      <w:r w:rsidR="00F71784" w:rsidRPr="00C1141F">
        <w:rPr>
          <w:rFonts w:ascii="Arial" w:hAnsi="Arial" w:cs="Arial"/>
          <w:sz w:val="22"/>
          <w:szCs w:val="22"/>
        </w:rPr>
        <w:t>ukončeny v květnu 2012</w:t>
      </w:r>
      <w:r w:rsidR="00F71784">
        <w:rPr>
          <w:rFonts w:ascii="Arial" w:hAnsi="Arial" w:cs="Arial"/>
          <w:sz w:val="22"/>
          <w:szCs w:val="22"/>
        </w:rPr>
        <w:t xml:space="preserve">, </w:t>
      </w:r>
      <w:r w:rsidRPr="00F71784">
        <w:rPr>
          <w:rFonts w:ascii="Arial" w:hAnsi="Arial" w:cs="Arial"/>
          <w:sz w:val="22"/>
          <w:szCs w:val="22"/>
        </w:rPr>
        <w:t>přitom</w:t>
      </w:r>
      <w:r w:rsidR="00E50295" w:rsidRPr="00F71784">
        <w:rPr>
          <w:rFonts w:ascii="Arial" w:hAnsi="Arial" w:cs="Arial"/>
          <w:sz w:val="22"/>
          <w:szCs w:val="22"/>
        </w:rPr>
        <w:t xml:space="preserve"> z protokolu o výsledku </w:t>
      </w:r>
      <w:r w:rsidR="00B4769B" w:rsidRPr="00F71784">
        <w:rPr>
          <w:rFonts w:ascii="Arial" w:hAnsi="Arial" w:cs="Arial"/>
          <w:sz w:val="22"/>
          <w:szCs w:val="22"/>
        </w:rPr>
        <w:t xml:space="preserve"> </w:t>
      </w:r>
      <w:r w:rsidR="00E50295" w:rsidRPr="00F71784">
        <w:rPr>
          <w:rFonts w:ascii="Arial" w:hAnsi="Arial" w:cs="Arial"/>
          <w:sz w:val="22"/>
          <w:szCs w:val="22"/>
        </w:rPr>
        <w:t xml:space="preserve">zjišťování hranic </w:t>
      </w:r>
      <w:r w:rsidRPr="00F71784">
        <w:rPr>
          <w:rFonts w:ascii="Arial" w:hAnsi="Arial" w:cs="Arial"/>
          <w:sz w:val="22"/>
          <w:szCs w:val="22"/>
        </w:rPr>
        <w:t xml:space="preserve">založeném v soupisu nemovitostí č. 100 </w:t>
      </w:r>
      <w:r w:rsidR="00E50295" w:rsidRPr="00F71784">
        <w:rPr>
          <w:rFonts w:ascii="Arial" w:hAnsi="Arial" w:cs="Arial"/>
          <w:sz w:val="22"/>
          <w:szCs w:val="22"/>
        </w:rPr>
        <w:t xml:space="preserve">vyplývá, že </w:t>
      </w:r>
      <w:r w:rsidRPr="00F71784">
        <w:rPr>
          <w:rFonts w:ascii="Arial" w:hAnsi="Arial" w:cs="Arial"/>
          <w:sz w:val="22"/>
          <w:szCs w:val="22"/>
        </w:rPr>
        <w:t xml:space="preserve">zjišťování hranic </w:t>
      </w:r>
      <w:r w:rsidR="00E50295" w:rsidRPr="00F71784">
        <w:rPr>
          <w:rFonts w:ascii="Arial" w:hAnsi="Arial" w:cs="Arial"/>
          <w:sz w:val="22"/>
          <w:szCs w:val="22"/>
        </w:rPr>
        <w:t>proběhlo dne 2.5.2012 a 22.6.2012</w:t>
      </w:r>
      <w:r w:rsidR="00AC56BC" w:rsidRPr="00F71784">
        <w:rPr>
          <w:rFonts w:ascii="Arial" w:hAnsi="Arial" w:cs="Arial"/>
          <w:sz w:val="22"/>
          <w:szCs w:val="22"/>
        </w:rPr>
        <w:t xml:space="preserve">! </w:t>
      </w:r>
    </w:p>
    <w:p w:rsidR="00F71784" w:rsidRPr="00F71784" w:rsidRDefault="00F71784" w:rsidP="00F7178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C1141F" w:rsidRPr="00C1141F" w:rsidRDefault="00C1141F" w:rsidP="000D29B3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soupisu nemovitostí č. </w:t>
      </w:r>
      <w:r w:rsidRPr="00C1141F">
        <w:rPr>
          <w:rFonts w:ascii="Arial" w:hAnsi="Arial" w:cs="Arial"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jsou</w:t>
      </w:r>
      <w:r w:rsidRPr="00C1141F">
        <w:rPr>
          <w:rFonts w:ascii="Arial" w:hAnsi="Arial" w:cs="Arial"/>
          <w:sz w:val="22"/>
          <w:szCs w:val="22"/>
        </w:rPr>
        <w:t xml:space="preserve"> doloženy 2x rozdílné informace k pozemkům na LV č. 348 a LV č. 10001, navíc s rozdílnými daty. V poznámce z </w:t>
      </w:r>
      <w:proofErr w:type="gramStart"/>
      <w:r w:rsidRPr="00C1141F">
        <w:rPr>
          <w:rFonts w:ascii="Arial" w:hAnsi="Arial" w:cs="Arial"/>
          <w:sz w:val="22"/>
          <w:szCs w:val="22"/>
        </w:rPr>
        <w:t>2.5.2012</w:t>
      </w:r>
      <w:proofErr w:type="gramEnd"/>
      <w:r w:rsidRPr="00C1141F">
        <w:rPr>
          <w:rFonts w:ascii="Arial" w:hAnsi="Arial" w:cs="Arial"/>
          <w:sz w:val="22"/>
          <w:szCs w:val="22"/>
        </w:rPr>
        <w:t xml:space="preserve"> se uvádí, že dochází k opravě GPÚ dle § 57 odst. 3 </w:t>
      </w:r>
      <w:proofErr w:type="spellStart"/>
      <w:r w:rsidRPr="00C1141F">
        <w:rPr>
          <w:rFonts w:ascii="Arial" w:hAnsi="Arial" w:cs="Arial"/>
          <w:sz w:val="22"/>
          <w:szCs w:val="22"/>
        </w:rPr>
        <w:t>písm</w:t>
      </w:r>
      <w:proofErr w:type="spellEnd"/>
      <w:r w:rsidRPr="00C1141F">
        <w:rPr>
          <w:rFonts w:ascii="Arial" w:hAnsi="Arial" w:cs="Arial"/>
          <w:sz w:val="22"/>
          <w:szCs w:val="22"/>
        </w:rPr>
        <w:t xml:space="preserve"> a) </w:t>
      </w:r>
      <w:proofErr w:type="spellStart"/>
      <w:r w:rsidRPr="00C1141F">
        <w:rPr>
          <w:rFonts w:ascii="Arial" w:hAnsi="Arial" w:cs="Arial"/>
          <w:sz w:val="22"/>
          <w:szCs w:val="22"/>
        </w:rPr>
        <w:t>KatV</w:t>
      </w:r>
      <w:proofErr w:type="spellEnd"/>
      <w:r w:rsidRPr="00C1141F">
        <w:rPr>
          <w:rFonts w:ascii="Arial" w:hAnsi="Arial" w:cs="Arial"/>
          <w:sz w:val="22"/>
          <w:szCs w:val="22"/>
        </w:rPr>
        <w:t xml:space="preserve"> a v poznámce z 22.6.2012, že hranice bude převzata z grafických operátů</w:t>
      </w:r>
      <w:r w:rsidR="00E602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bez dalšího vysvětlení.</w:t>
      </w:r>
      <w:r w:rsidRPr="00C1141F">
        <w:rPr>
          <w:rFonts w:ascii="Arial" w:hAnsi="Arial" w:cs="Arial"/>
          <w:sz w:val="22"/>
          <w:szCs w:val="22"/>
        </w:rPr>
        <w:t xml:space="preserve"> </w:t>
      </w:r>
    </w:p>
    <w:p w:rsidR="00C1141F" w:rsidRDefault="00C1141F" w:rsidP="00C1141F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9D5F96" w:rsidRDefault="009D5F96" w:rsidP="000D29B3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F96">
        <w:rPr>
          <w:rFonts w:ascii="Arial" w:hAnsi="Arial" w:cs="Arial"/>
          <w:sz w:val="22"/>
          <w:szCs w:val="22"/>
        </w:rPr>
        <w:t xml:space="preserve">Přehled kladu měřických náčrtů č. 99 a </w:t>
      </w:r>
      <w:proofErr w:type="gramStart"/>
      <w:r w:rsidRPr="009D5F96">
        <w:rPr>
          <w:rFonts w:ascii="Arial" w:hAnsi="Arial" w:cs="Arial"/>
          <w:sz w:val="22"/>
          <w:szCs w:val="22"/>
        </w:rPr>
        <w:t>č.100</w:t>
      </w:r>
      <w:proofErr w:type="gramEnd"/>
      <w:r w:rsidRPr="009D5F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obsahuje </w:t>
      </w:r>
      <w:r w:rsidRPr="009D5F96">
        <w:rPr>
          <w:rFonts w:ascii="Arial" w:hAnsi="Arial" w:cs="Arial"/>
          <w:sz w:val="22"/>
          <w:szCs w:val="22"/>
        </w:rPr>
        <w:t>chybné označení mapových listů K 3-4/14 a K 3-4/23</w:t>
      </w:r>
      <w:r>
        <w:rPr>
          <w:rFonts w:ascii="Arial" w:hAnsi="Arial" w:cs="Arial"/>
          <w:sz w:val="22"/>
          <w:szCs w:val="22"/>
        </w:rPr>
        <w:t>.</w:t>
      </w:r>
      <w:r w:rsidRPr="009D5F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</w:t>
      </w:r>
      <w:r w:rsidRPr="009D5F96">
        <w:rPr>
          <w:rFonts w:ascii="Arial" w:hAnsi="Arial" w:cs="Arial"/>
          <w:sz w:val="22"/>
          <w:szCs w:val="22"/>
        </w:rPr>
        <w:t>zhledem k tomu, že jednotlivé náčrty jsou označeny pouze čísly 99 nebo 100 bez podrobnějšího značení (99-1, 99-2 atd.), je tak mezi nimi obtížná orientace.</w:t>
      </w:r>
    </w:p>
    <w:p w:rsidR="009D5F96" w:rsidRDefault="009D5F96" w:rsidP="009D5F96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9D5F96" w:rsidRDefault="009D5F96" w:rsidP="000D29B3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měřickém </w:t>
      </w:r>
      <w:r w:rsidRPr="009D5F96">
        <w:rPr>
          <w:rFonts w:ascii="Arial" w:hAnsi="Arial" w:cs="Arial"/>
          <w:sz w:val="22"/>
          <w:szCs w:val="22"/>
        </w:rPr>
        <w:t xml:space="preserve">náčrtu </w:t>
      </w:r>
      <w:r>
        <w:rPr>
          <w:rFonts w:ascii="Arial" w:hAnsi="Arial" w:cs="Arial"/>
          <w:sz w:val="22"/>
          <w:szCs w:val="22"/>
        </w:rPr>
        <w:t xml:space="preserve">č. </w:t>
      </w:r>
      <w:r w:rsidRPr="009D5F96">
        <w:rPr>
          <w:rFonts w:ascii="Arial" w:hAnsi="Arial" w:cs="Arial"/>
          <w:sz w:val="22"/>
          <w:szCs w:val="22"/>
        </w:rPr>
        <w:t xml:space="preserve">99-6 je chybně vyznačen průběh obecní hranice mezi obcí K a obcí </w:t>
      </w:r>
      <w:r w:rsidR="00682A6A">
        <w:rPr>
          <w:rFonts w:ascii="Arial" w:hAnsi="Arial" w:cs="Arial"/>
          <w:sz w:val="22"/>
          <w:szCs w:val="22"/>
        </w:rPr>
        <w:t>Z</w:t>
      </w:r>
      <w:r w:rsidRPr="009D5F96">
        <w:rPr>
          <w:rFonts w:ascii="Arial" w:hAnsi="Arial" w:cs="Arial"/>
          <w:sz w:val="22"/>
          <w:szCs w:val="22"/>
        </w:rPr>
        <w:t xml:space="preserve"> i s chybným popisem.</w:t>
      </w:r>
      <w:r>
        <w:rPr>
          <w:rFonts w:ascii="Arial" w:hAnsi="Arial" w:cs="Arial"/>
          <w:sz w:val="22"/>
          <w:szCs w:val="22"/>
        </w:rPr>
        <w:t xml:space="preserve"> Podobně na </w:t>
      </w:r>
      <w:r w:rsidRPr="009D5F96">
        <w:rPr>
          <w:rFonts w:ascii="Arial" w:hAnsi="Arial" w:cs="Arial"/>
          <w:sz w:val="22"/>
          <w:szCs w:val="22"/>
        </w:rPr>
        <w:t xml:space="preserve">náčrtu 99-1 </w:t>
      </w:r>
      <w:r w:rsidR="00F71784">
        <w:rPr>
          <w:rFonts w:ascii="Arial" w:hAnsi="Arial" w:cs="Arial"/>
          <w:sz w:val="22"/>
          <w:szCs w:val="22"/>
        </w:rPr>
        <w:t>(v papírové podobě</w:t>
      </w:r>
      <w:r w:rsidR="005A5BA9">
        <w:rPr>
          <w:rFonts w:ascii="Arial" w:hAnsi="Arial" w:cs="Arial"/>
          <w:sz w:val="22"/>
          <w:szCs w:val="22"/>
        </w:rPr>
        <w:t>)</w:t>
      </w:r>
      <w:r w:rsidR="00F71784">
        <w:rPr>
          <w:rFonts w:ascii="Arial" w:hAnsi="Arial" w:cs="Arial"/>
          <w:sz w:val="22"/>
          <w:szCs w:val="22"/>
        </w:rPr>
        <w:t xml:space="preserve"> </w:t>
      </w:r>
      <w:r w:rsidRPr="009D5F96">
        <w:rPr>
          <w:rFonts w:ascii="Arial" w:hAnsi="Arial" w:cs="Arial"/>
          <w:sz w:val="22"/>
          <w:szCs w:val="22"/>
        </w:rPr>
        <w:t xml:space="preserve">je chybně vyznačen průběh obecní hranice mezi obcí K a obcí </w:t>
      </w:r>
      <w:r w:rsidR="00682A6A">
        <w:rPr>
          <w:rFonts w:ascii="Arial" w:hAnsi="Arial" w:cs="Arial"/>
          <w:sz w:val="22"/>
          <w:szCs w:val="22"/>
        </w:rPr>
        <w:t>P</w:t>
      </w:r>
      <w:r w:rsidR="005A5B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1BF7" w:rsidRDefault="001A1BF7" w:rsidP="00EF564F">
      <w:pPr>
        <w:jc w:val="both"/>
        <w:rPr>
          <w:rFonts w:ascii="Arial" w:hAnsi="Arial" w:cs="Arial"/>
          <w:sz w:val="22"/>
          <w:szCs w:val="22"/>
        </w:rPr>
      </w:pPr>
    </w:p>
    <w:p w:rsidR="006165DE" w:rsidRDefault="00C4737F" w:rsidP="00EF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</w:t>
      </w:r>
      <w:r w:rsidR="00E6020D"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>v průběhu řízení výše uveden</w:t>
      </w:r>
      <w:r w:rsidR="000E2D4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závad</w:t>
      </w:r>
      <w:r w:rsidR="000E2D4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nezpochybňoval</w:t>
      </w:r>
      <w:r w:rsidR="00E6020D">
        <w:rPr>
          <w:rFonts w:ascii="Arial" w:hAnsi="Arial" w:cs="Arial"/>
          <w:sz w:val="22"/>
          <w:szCs w:val="22"/>
        </w:rPr>
        <w:t>a</w:t>
      </w:r>
      <w:r w:rsidR="00565B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6020D">
        <w:rPr>
          <w:rFonts w:ascii="Arial" w:hAnsi="Arial" w:cs="Arial"/>
          <w:sz w:val="22"/>
          <w:szCs w:val="22"/>
        </w:rPr>
        <w:t xml:space="preserve">Jak je uvedeno výše, jednalo se o závady, které byly zjištěny v elaborátu KPÚ </w:t>
      </w:r>
      <w:r w:rsidR="003D236A">
        <w:rPr>
          <w:rFonts w:ascii="Arial" w:hAnsi="Arial" w:cs="Arial"/>
          <w:sz w:val="22"/>
          <w:szCs w:val="22"/>
        </w:rPr>
        <w:t xml:space="preserve">již </w:t>
      </w:r>
      <w:r w:rsidR="00E6020D">
        <w:rPr>
          <w:rFonts w:ascii="Arial" w:hAnsi="Arial" w:cs="Arial"/>
          <w:sz w:val="22"/>
          <w:szCs w:val="22"/>
        </w:rPr>
        <w:t xml:space="preserve">opraveném na základě provedeného dohledu </w:t>
      </w:r>
      <w:proofErr w:type="spellStart"/>
      <w:proofErr w:type="gramStart"/>
      <w:r w:rsidR="00E6020D" w:rsidRPr="0068257F">
        <w:rPr>
          <w:rFonts w:ascii="Arial" w:hAnsi="Arial" w:cs="Arial"/>
          <w:sz w:val="22"/>
          <w:szCs w:val="22"/>
        </w:rPr>
        <w:t>č.j</w:t>
      </w:r>
      <w:proofErr w:type="spellEnd"/>
      <w:r w:rsidR="00E6020D" w:rsidRPr="0068257F">
        <w:rPr>
          <w:rFonts w:ascii="Arial" w:hAnsi="Arial" w:cs="Arial"/>
          <w:sz w:val="22"/>
          <w:szCs w:val="22"/>
        </w:rPr>
        <w:t xml:space="preserve"> ZKI-D-130/343/2012</w:t>
      </w:r>
      <w:proofErr w:type="gramEnd"/>
      <w:r w:rsidR="00E6020D">
        <w:rPr>
          <w:rFonts w:ascii="Arial" w:hAnsi="Arial" w:cs="Arial"/>
          <w:sz w:val="22"/>
          <w:szCs w:val="22"/>
        </w:rPr>
        <w:t>, kdy bylo zjištěno velké množství závad.</w:t>
      </w:r>
      <w:r w:rsidR="007E13FB">
        <w:rPr>
          <w:rFonts w:ascii="Arial" w:hAnsi="Arial" w:cs="Arial"/>
          <w:sz w:val="22"/>
          <w:szCs w:val="22"/>
        </w:rPr>
        <w:t xml:space="preserve"> Vzhledem k tomu, že se jedná o KPÚ, která je již v katastru nemovitostí provedena, bylo při ústním jednání konaném</w:t>
      </w:r>
      <w:r w:rsidR="003D236A">
        <w:rPr>
          <w:rFonts w:ascii="Arial" w:hAnsi="Arial" w:cs="Arial"/>
          <w:sz w:val="22"/>
          <w:szCs w:val="22"/>
        </w:rPr>
        <w:t xml:space="preserve"> po provedeném dohledu dne </w:t>
      </w:r>
      <w:proofErr w:type="gramStart"/>
      <w:r w:rsidR="003D236A">
        <w:rPr>
          <w:rFonts w:ascii="Arial" w:hAnsi="Arial" w:cs="Arial"/>
          <w:sz w:val="22"/>
          <w:szCs w:val="22"/>
        </w:rPr>
        <w:t>8.1.2013</w:t>
      </w:r>
      <w:proofErr w:type="gramEnd"/>
      <w:r w:rsidR="003D236A">
        <w:rPr>
          <w:rFonts w:ascii="Arial" w:hAnsi="Arial" w:cs="Arial"/>
          <w:sz w:val="22"/>
          <w:szCs w:val="22"/>
        </w:rPr>
        <w:t xml:space="preserve"> dohodnuto, že budou</w:t>
      </w:r>
      <w:r w:rsidR="007E13FB">
        <w:rPr>
          <w:rFonts w:ascii="Arial" w:hAnsi="Arial" w:cs="Arial"/>
          <w:sz w:val="22"/>
          <w:szCs w:val="22"/>
        </w:rPr>
        <w:t xml:space="preserve"> přepracován</w:t>
      </w:r>
      <w:r w:rsidR="003D236A">
        <w:rPr>
          <w:rFonts w:ascii="Arial" w:hAnsi="Arial" w:cs="Arial"/>
          <w:sz w:val="22"/>
          <w:szCs w:val="22"/>
        </w:rPr>
        <w:t>y</w:t>
      </w:r>
      <w:r w:rsidR="007E13FB">
        <w:rPr>
          <w:rFonts w:ascii="Arial" w:hAnsi="Arial" w:cs="Arial"/>
          <w:sz w:val="22"/>
          <w:szCs w:val="22"/>
        </w:rPr>
        <w:t xml:space="preserve"> </w:t>
      </w:r>
      <w:r w:rsidR="003D236A">
        <w:rPr>
          <w:rFonts w:ascii="Arial" w:hAnsi="Arial" w:cs="Arial"/>
          <w:sz w:val="22"/>
          <w:szCs w:val="22"/>
        </w:rPr>
        <w:t xml:space="preserve">alespoň </w:t>
      </w:r>
      <w:r w:rsidR="007E13FB">
        <w:rPr>
          <w:rFonts w:ascii="Arial" w:hAnsi="Arial" w:cs="Arial"/>
          <w:sz w:val="22"/>
          <w:szCs w:val="22"/>
        </w:rPr>
        <w:t>technick</w:t>
      </w:r>
      <w:r w:rsidR="003D236A">
        <w:rPr>
          <w:rFonts w:ascii="Arial" w:hAnsi="Arial" w:cs="Arial"/>
          <w:sz w:val="22"/>
          <w:szCs w:val="22"/>
        </w:rPr>
        <w:t>é zprávy</w:t>
      </w:r>
      <w:r w:rsidR="007E13FB">
        <w:rPr>
          <w:rFonts w:ascii="Arial" w:hAnsi="Arial" w:cs="Arial"/>
          <w:sz w:val="22"/>
          <w:szCs w:val="22"/>
        </w:rPr>
        <w:t>, kde bude vše objasněno, a budou zrevidovány a případně opraveny měřické náčrty, názvosloví a záznamové médium.</w:t>
      </w:r>
      <w:r w:rsidR="00E6020D">
        <w:rPr>
          <w:rFonts w:ascii="Arial" w:hAnsi="Arial" w:cs="Arial"/>
          <w:sz w:val="22"/>
          <w:szCs w:val="22"/>
        </w:rPr>
        <w:t xml:space="preserve"> </w:t>
      </w:r>
      <w:r w:rsidR="007E13FB">
        <w:rPr>
          <w:rFonts w:ascii="Arial" w:hAnsi="Arial" w:cs="Arial"/>
          <w:sz w:val="22"/>
          <w:szCs w:val="22"/>
        </w:rPr>
        <w:t xml:space="preserve">Opětovně předaný elaborát ke kontrole však neodstranil pochybnosti ohledně průběhu obvodu KPÚ a v souvislosti s tím </w:t>
      </w:r>
      <w:r w:rsidR="009B1271">
        <w:rPr>
          <w:rFonts w:ascii="Arial" w:hAnsi="Arial" w:cs="Arial"/>
          <w:sz w:val="22"/>
          <w:szCs w:val="22"/>
        </w:rPr>
        <w:t xml:space="preserve">ani </w:t>
      </w:r>
      <w:r w:rsidR="00CF323A">
        <w:rPr>
          <w:rFonts w:ascii="Arial" w:hAnsi="Arial" w:cs="Arial"/>
          <w:sz w:val="22"/>
          <w:szCs w:val="22"/>
        </w:rPr>
        <w:t xml:space="preserve">pochybnosti </w:t>
      </w:r>
      <w:r w:rsidR="007E13FB">
        <w:rPr>
          <w:rFonts w:ascii="Arial" w:hAnsi="Arial" w:cs="Arial"/>
          <w:sz w:val="22"/>
          <w:szCs w:val="22"/>
        </w:rPr>
        <w:t>ohledně správn</w:t>
      </w:r>
      <w:r w:rsidR="009B1271">
        <w:rPr>
          <w:rFonts w:ascii="Arial" w:hAnsi="Arial" w:cs="Arial"/>
          <w:sz w:val="22"/>
          <w:szCs w:val="22"/>
        </w:rPr>
        <w:t>osti</w:t>
      </w:r>
      <w:r w:rsidR="007E13FB">
        <w:rPr>
          <w:rFonts w:ascii="Arial" w:hAnsi="Arial" w:cs="Arial"/>
          <w:sz w:val="22"/>
          <w:szCs w:val="22"/>
        </w:rPr>
        <w:t xml:space="preserve"> postupu při tvorbě DKM</w:t>
      </w:r>
      <w:r w:rsidR="009B1271">
        <w:rPr>
          <w:rFonts w:ascii="Arial" w:hAnsi="Arial" w:cs="Arial"/>
          <w:sz w:val="22"/>
          <w:szCs w:val="22"/>
        </w:rPr>
        <w:t xml:space="preserve">. Teprve na základě dalšího ústního jednání, které proběhlo po zahájení správního řízení o porušení pořádku na úseku zeměměřictví dne </w:t>
      </w:r>
      <w:proofErr w:type="gramStart"/>
      <w:r w:rsidR="009B1271">
        <w:rPr>
          <w:rFonts w:ascii="Arial" w:hAnsi="Arial" w:cs="Arial"/>
          <w:sz w:val="22"/>
          <w:szCs w:val="22"/>
        </w:rPr>
        <w:t>11.6.2013</w:t>
      </w:r>
      <w:proofErr w:type="gramEnd"/>
      <w:r w:rsidR="009B1271">
        <w:rPr>
          <w:rFonts w:ascii="Arial" w:hAnsi="Arial" w:cs="Arial"/>
          <w:sz w:val="22"/>
          <w:szCs w:val="22"/>
        </w:rPr>
        <w:t xml:space="preserve">, předložila ověřovatelka opravené technické zprávy, z nichž </w:t>
      </w:r>
      <w:r w:rsidR="00CF323A">
        <w:rPr>
          <w:rFonts w:ascii="Arial" w:hAnsi="Arial" w:cs="Arial"/>
          <w:sz w:val="22"/>
          <w:szCs w:val="22"/>
        </w:rPr>
        <w:t>jednoznačně vyplývalo</w:t>
      </w:r>
      <w:r w:rsidR="009B1271">
        <w:rPr>
          <w:rFonts w:ascii="Arial" w:hAnsi="Arial" w:cs="Arial"/>
          <w:sz w:val="22"/>
          <w:szCs w:val="22"/>
        </w:rPr>
        <w:t>, že do obvodu KPÚ bylo zahrnuto celé katastrální území B</w:t>
      </w:r>
      <w:r w:rsidR="00682A6A">
        <w:rPr>
          <w:rFonts w:ascii="Arial" w:hAnsi="Arial" w:cs="Arial"/>
          <w:sz w:val="22"/>
          <w:szCs w:val="22"/>
        </w:rPr>
        <w:t>BB</w:t>
      </w:r>
      <w:r w:rsidR="009B1271">
        <w:rPr>
          <w:rFonts w:ascii="Arial" w:hAnsi="Arial" w:cs="Arial"/>
          <w:sz w:val="22"/>
          <w:szCs w:val="22"/>
        </w:rPr>
        <w:t xml:space="preserve">. </w:t>
      </w:r>
      <w:r w:rsidR="00822807">
        <w:rPr>
          <w:rFonts w:ascii="Arial" w:hAnsi="Arial" w:cs="Arial"/>
          <w:sz w:val="22"/>
          <w:szCs w:val="22"/>
        </w:rPr>
        <w:t xml:space="preserve">Bylo </w:t>
      </w:r>
      <w:r w:rsidR="007B525A">
        <w:rPr>
          <w:rFonts w:ascii="Arial" w:hAnsi="Arial" w:cs="Arial"/>
          <w:sz w:val="22"/>
          <w:szCs w:val="22"/>
        </w:rPr>
        <w:t>potvrzeno, že do obvodu byl</w:t>
      </w:r>
      <w:r w:rsidR="009B1271">
        <w:rPr>
          <w:rFonts w:ascii="Arial" w:hAnsi="Arial" w:cs="Arial"/>
          <w:sz w:val="22"/>
          <w:szCs w:val="22"/>
        </w:rPr>
        <w:t xml:space="preserve"> zahrnut i </w:t>
      </w:r>
      <w:r w:rsidR="007B525A">
        <w:rPr>
          <w:rFonts w:ascii="Arial" w:hAnsi="Arial" w:cs="Arial"/>
          <w:sz w:val="22"/>
          <w:szCs w:val="22"/>
        </w:rPr>
        <w:t xml:space="preserve">blok lesních pozemků nacházející se na severozápadě katastrálního území, přilehlý ke katastrální hranici </w:t>
      </w:r>
      <w:proofErr w:type="gramStart"/>
      <w:r w:rsidR="007B525A">
        <w:rPr>
          <w:rFonts w:ascii="Arial" w:hAnsi="Arial" w:cs="Arial"/>
          <w:sz w:val="22"/>
          <w:szCs w:val="22"/>
        </w:rPr>
        <w:t>k.</w:t>
      </w:r>
      <w:proofErr w:type="spellStart"/>
      <w:r w:rsidR="007B525A">
        <w:rPr>
          <w:rFonts w:ascii="Arial" w:hAnsi="Arial" w:cs="Arial"/>
          <w:sz w:val="22"/>
          <w:szCs w:val="22"/>
        </w:rPr>
        <w:t>ú</w:t>
      </w:r>
      <w:proofErr w:type="spellEnd"/>
      <w:r w:rsidR="007B525A">
        <w:rPr>
          <w:rFonts w:ascii="Arial" w:hAnsi="Arial" w:cs="Arial"/>
          <w:sz w:val="22"/>
          <w:szCs w:val="22"/>
        </w:rPr>
        <w:t>.</w:t>
      </w:r>
      <w:proofErr w:type="gramEnd"/>
      <w:r w:rsidR="007B525A">
        <w:rPr>
          <w:rFonts w:ascii="Arial" w:hAnsi="Arial" w:cs="Arial"/>
          <w:sz w:val="22"/>
          <w:szCs w:val="22"/>
        </w:rPr>
        <w:t xml:space="preserve"> B</w:t>
      </w:r>
      <w:r w:rsidR="00682A6A">
        <w:rPr>
          <w:rFonts w:ascii="Arial" w:hAnsi="Arial" w:cs="Arial"/>
          <w:sz w:val="22"/>
          <w:szCs w:val="22"/>
        </w:rPr>
        <w:t>BB</w:t>
      </w:r>
      <w:r w:rsidR="00CF323A">
        <w:rPr>
          <w:rFonts w:ascii="Arial" w:hAnsi="Arial" w:cs="Arial"/>
          <w:sz w:val="22"/>
          <w:szCs w:val="22"/>
        </w:rPr>
        <w:t>.</w:t>
      </w:r>
      <w:r w:rsidR="00055BE3">
        <w:rPr>
          <w:rFonts w:ascii="Arial" w:hAnsi="Arial" w:cs="Arial"/>
          <w:sz w:val="22"/>
          <w:szCs w:val="22"/>
        </w:rPr>
        <w:t xml:space="preserve"> </w:t>
      </w:r>
      <w:r w:rsidR="00CF323A">
        <w:rPr>
          <w:rFonts w:ascii="Arial" w:hAnsi="Arial" w:cs="Arial"/>
          <w:sz w:val="22"/>
          <w:szCs w:val="22"/>
        </w:rPr>
        <w:t>Z</w:t>
      </w:r>
      <w:r w:rsidR="00055BE3">
        <w:rPr>
          <w:rFonts w:ascii="Arial" w:hAnsi="Arial" w:cs="Arial"/>
          <w:sz w:val="22"/>
          <w:szCs w:val="22"/>
        </w:rPr>
        <w:t> t</w:t>
      </w:r>
      <w:r w:rsidR="00822807">
        <w:rPr>
          <w:rFonts w:ascii="Arial" w:hAnsi="Arial" w:cs="Arial"/>
          <w:sz w:val="22"/>
          <w:szCs w:val="22"/>
        </w:rPr>
        <w:t>éto</w:t>
      </w:r>
      <w:r w:rsidR="00055BE3">
        <w:rPr>
          <w:rFonts w:ascii="Arial" w:hAnsi="Arial" w:cs="Arial"/>
          <w:sz w:val="22"/>
          <w:szCs w:val="22"/>
        </w:rPr>
        <w:t xml:space="preserve"> informac</w:t>
      </w:r>
      <w:r w:rsidR="00822807">
        <w:rPr>
          <w:rFonts w:ascii="Arial" w:hAnsi="Arial" w:cs="Arial"/>
          <w:sz w:val="22"/>
          <w:szCs w:val="22"/>
        </w:rPr>
        <w:t>e</w:t>
      </w:r>
      <w:r w:rsidR="00055BE3">
        <w:rPr>
          <w:rFonts w:ascii="Arial" w:hAnsi="Arial" w:cs="Arial"/>
          <w:sz w:val="22"/>
          <w:szCs w:val="22"/>
        </w:rPr>
        <w:t xml:space="preserve"> </w:t>
      </w:r>
      <w:r w:rsidR="000D3C19">
        <w:rPr>
          <w:rFonts w:ascii="Arial" w:hAnsi="Arial" w:cs="Arial"/>
          <w:sz w:val="22"/>
          <w:szCs w:val="22"/>
        </w:rPr>
        <w:t xml:space="preserve">však také </w:t>
      </w:r>
      <w:r w:rsidR="00D04E40">
        <w:rPr>
          <w:rFonts w:ascii="Arial" w:hAnsi="Arial" w:cs="Arial"/>
          <w:sz w:val="22"/>
          <w:szCs w:val="22"/>
        </w:rPr>
        <w:t>vyšlo najevo</w:t>
      </w:r>
      <w:r w:rsidR="00055BE3">
        <w:rPr>
          <w:rFonts w:ascii="Arial" w:hAnsi="Arial" w:cs="Arial"/>
          <w:sz w:val="22"/>
          <w:szCs w:val="22"/>
        </w:rPr>
        <w:t>, že v</w:t>
      </w:r>
      <w:r w:rsidR="00D04E40">
        <w:rPr>
          <w:rFonts w:ascii="Arial" w:hAnsi="Arial" w:cs="Arial"/>
          <w:sz w:val="22"/>
          <w:szCs w:val="22"/>
        </w:rPr>
        <w:t> </w:t>
      </w:r>
      <w:r w:rsidR="003F6D7E">
        <w:rPr>
          <w:rFonts w:ascii="Arial" w:hAnsi="Arial" w:cs="Arial"/>
          <w:sz w:val="22"/>
          <w:szCs w:val="22"/>
        </w:rPr>
        <w:t>části KPÚ, kterou tvořil blok</w:t>
      </w:r>
      <w:r w:rsidR="00055BE3">
        <w:rPr>
          <w:rFonts w:ascii="Arial" w:hAnsi="Arial" w:cs="Arial"/>
          <w:sz w:val="22"/>
          <w:szCs w:val="22"/>
        </w:rPr>
        <w:t xml:space="preserve"> </w:t>
      </w:r>
      <w:r w:rsidR="00822807">
        <w:rPr>
          <w:rFonts w:ascii="Arial" w:hAnsi="Arial" w:cs="Arial"/>
          <w:sz w:val="22"/>
          <w:szCs w:val="22"/>
        </w:rPr>
        <w:t>lesní</w:t>
      </w:r>
      <w:r w:rsidR="003F6D7E">
        <w:rPr>
          <w:rFonts w:ascii="Arial" w:hAnsi="Arial" w:cs="Arial"/>
          <w:sz w:val="22"/>
          <w:szCs w:val="22"/>
        </w:rPr>
        <w:t>ch</w:t>
      </w:r>
      <w:r w:rsidR="00822807">
        <w:rPr>
          <w:rFonts w:ascii="Arial" w:hAnsi="Arial" w:cs="Arial"/>
          <w:sz w:val="22"/>
          <w:szCs w:val="22"/>
        </w:rPr>
        <w:t xml:space="preserve"> </w:t>
      </w:r>
      <w:r w:rsidR="00055BE3">
        <w:rPr>
          <w:rFonts w:ascii="Arial" w:hAnsi="Arial" w:cs="Arial"/>
          <w:sz w:val="22"/>
          <w:szCs w:val="22"/>
        </w:rPr>
        <w:t>pozemk</w:t>
      </w:r>
      <w:r w:rsidR="003F6D7E">
        <w:rPr>
          <w:rFonts w:ascii="Arial" w:hAnsi="Arial" w:cs="Arial"/>
          <w:sz w:val="22"/>
          <w:szCs w:val="22"/>
        </w:rPr>
        <w:t>ů</w:t>
      </w:r>
      <w:r w:rsidR="00055BE3">
        <w:rPr>
          <w:rFonts w:ascii="Arial" w:hAnsi="Arial" w:cs="Arial"/>
          <w:sz w:val="22"/>
          <w:szCs w:val="22"/>
        </w:rPr>
        <w:t xml:space="preserve">, jež nevyžadovaly řešení ve smyslu </w:t>
      </w:r>
      <w:proofErr w:type="spellStart"/>
      <w:r w:rsidR="00055BE3">
        <w:rPr>
          <w:rFonts w:ascii="Arial" w:hAnsi="Arial" w:cs="Arial"/>
          <w:sz w:val="22"/>
          <w:szCs w:val="22"/>
        </w:rPr>
        <w:t>ust</w:t>
      </w:r>
      <w:proofErr w:type="spellEnd"/>
      <w:r w:rsidR="00055BE3">
        <w:rPr>
          <w:rFonts w:ascii="Arial" w:hAnsi="Arial" w:cs="Arial"/>
          <w:sz w:val="22"/>
          <w:szCs w:val="22"/>
        </w:rPr>
        <w:t>. § 2 zákona č. 139/2002 Sb.</w:t>
      </w:r>
      <w:r w:rsidR="003F6D7E">
        <w:rPr>
          <w:rFonts w:ascii="Arial" w:hAnsi="Arial" w:cs="Arial"/>
          <w:sz w:val="22"/>
          <w:szCs w:val="22"/>
        </w:rPr>
        <w:t>,</w:t>
      </w:r>
      <w:r w:rsidR="00055BE3">
        <w:rPr>
          <w:rFonts w:ascii="Arial" w:hAnsi="Arial" w:cs="Arial"/>
          <w:sz w:val="22"/>
          <w:szCs w:val="22"/>
        </w:rPr>
        <w:t xml:space="preserve"> v platném znění, nebylo postupováno v souladu s předpisy. </w:t>
      </w:r>
    </w:p>
    <w:p w:rsidR="006165DE" w:rsidRDefault="006165DE" w:rsidP="00EF564F">
      <w:pPr>
        <w:jc w:val="both"/>
        <w:rPr>
          <w:rFonts w:ascii="Arial" w:hAnsi="Arial" w:cs="Arial"/>
          <w:sz w:val="22"/>
          <w:szCs w:val="22"/>
        </w:rPr>
      </w:pPr>
    </w:p>
    <w:p w:rsidR="00A16FE7" w:rsidRDefault="00856947" w:rsidP="00EF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se zněním zákona č. 139/2002 Sb.</w:t>
      </w:r>
      <w:r w:rsidR="003F6D7E">
        <w:rPr>
          <w:rFonts w:ascii="Arial" w:hAnsi="Arial" w:cs="Arial"/>
          <w:sz w:val="22"/>
          <w:szCs w:val="22"/>
        </w:rPr>
        <w:t xml:space="preserve">, v platném znění, </w:t>
      </w:r>
      <w:r w:rsidRPr="00856947">
        <w:rPr>
          <w:rFonts w:ascii="Arial" w:hAnsi="Arial" w:cs="Arial"/>
          <w:sz w:val="22"/>
          <w:szCs w:val="22"/>
        </w:rPr>
        <w:t>zajistí pozemkový úřad pro pozemky v obvodu pozemkových úprav, které nevyžadují řešení ve smyslu ustanovení § 2, nezbytné zeměměřické činnosti pro obno</w:t>
      </w:r>
      <w:r>
        <w:rPr>
          <w:rFonts w:ascii="Arial" w:hAnsi="Arial" w:cs="Arial"/>
          <w:sz w:val="22"/>
          <w:szCs w:val="22"/>
        </w:rPr>
        <w:t>vu katastrálního operátu</w:t>
      </w:r>
      <w:r w:rsidR="003F6D7E">
        <w:rPr>
          <w:rFonts w:ascii="Arial" w:hAnsi="Arial" w:cs="Arial"/>
          <w:sz w:val="22"/>
          <w:szCs w:val="22"/>
        </w:rPr>
        <w:t>,</w:t>
      </w:r>
      <w:r w:rsidR="005D1DC0">
        <w:rPr>
          <w:rFonts w:ascii="Arial" w:hAnsi="Arial" w:cs="Arial"/>
          <w:sz w:val="22"/>
          <w:szCs w:val="22"/>
        </w:rPr>
        <w:t xml:space="preserve"> jejich</w:t>
      </w:r>
      <w:r w:rsidR="003F6D7E">
        <w:rPr>
          <w:rFonts w:ascii="Arial" w:hAnsi="Arial" w:cs="Arial"/>
          <w:sz w:val="22"/>
          <w:szCs w:val="22"/>
        </w:rPr>
        <w:t>ž</w:t>
      </w:r>
      <w:r w:rsidR="005D1DC0">
        <w:rPr>
          <w:rFonts w:ascii="Arial" w:hAnsi="Arial" w:cs="Arial"/>
          <w:sz w:val="22"/>
          <w:szCs w:val="22"/>
        </w:rPr>
        <w:t xml:space="preserve"> výsledky se katastrálnímu úřadu předávají spolu s výsledky pozemkových úprav</w:t>
      </w:r>
      <w:r w:rsidRPr="008569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F6D7E">
        <w:rPr>
          <w:rFonts w:ascii="Arial" w:hAnsi="Arial" w:cs="Arial"/>
          <w:sz w:val="22"/>
          <w:szCs w:val="22"/>
        </w:rPr>
        <w:t>K tomu</w:t>
      </w:r>
      <w:r>
        <w:rPr>
          <w:rFonts w:ascii="Arial" w:hAnsi="Arial" w:cs="Arial"/>
          <w:sz w:val="22"/>
          <w:szCs w:val="22"/>
        </w:rPr>
        <w:t xml:space="preserve"> prováděcí vyhlášk</w:t>
      </w:r>
      <w:r w:rsidR="003F6D7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č. 545/2002 Sb. </w:t>
      </w:r>
      <w:r w:rsidR="003F6D7E">
        <w:rPr>
          <w:rFonts w:ascii="Arial" w:hAnsi="Arial" w:cs="Arial"/>
          <w:sz w:val="22"/>
          <w:szCs w:val="22"/>
        </w:rPr>
        <w:t xml:space="preserve">uvádí, že </w:t>
      </w:r>
      <w:r w:rsidRPr="00856947">
        <w:rPr>
          <w:rFonts w:ascii="Arial" w:hAnsi="Arial" w:cs="Arial"/>
          <w:sz w:val="22"/>
          <w:szCs w:val="22"/>
        </w:rPr>
        <w:t>se provede zjišťování hranic a jejich zaměření a vyhotovení nového souboru informac</w:t>
      </w:r>
      <w:r>
        <w:rPr>
          <w:rFonts w:ascii="Arial" w:hAnsi="Arial" w:cs="Arial"/>
          <w:sz w:val="22"/>
          <w:szCs w:val="22"/>
        </w:rPr>
        <w:t xml:space="preserve">í podle </w:t>
      </w:r>
      <w:r w:rsidR="00985731">
        <w:rPr>
          <w:rFonts w:ascii="Arial" w:hAnsi="Arial" w:cs="Arial"/>
          <w:sz w:val="22"/>
          <w:szCs w:val="22"/>
        </w:rPr>
        <w:t xml:space="preserve">vyhlášky č. 26/2007 Sb. (dále jen </w:t>
      </w:r>
      <w:r>
        <w:rPr>
          <w:rFonts w:ascii="Arial" w:hAnsi="Arial" w:cs="Arial"/>
          <w:sz w:val="22"/>
          <w:szCs w:val="22"/>
        </w:rPr>
        <w:t>katastrální vyhlášk</w:t>
      </w:r>
      <w:r w:rsidR="00985731">
        <w:rPr>
          <w:rFonts w:ascii="Arial" w:hAnsi="Arial" w:cs="Arial"/>
          <w:sz w:val="22"/>
          <w:szCs w:val="22"/>
        </w:rPr>
        <w:t>a)</w:t>
      </w:r>
      <w:r w:rsidRPr="00856947">
        <w:rPr>
          <w:rFonts w:ascii="Arial" w:hAnsi="Arial" w:cs="Arial"/>
          <w:sz w:val="22"/>
          <w:szCs w:val="22"/>
        </w:rPr>
        <w:t>, aby byla známa jejich skutečná výměra v době zpracování soupisu nároků.</w:t>
      </w:r>
      <w:r>
        <w:rPr>
          <w:rFonts w:ascii="Arial" w:hAnsi="Arial" w:cs="Arial"/>
          <w:sz w:val="22"/>
          <w:szCs w:val="22"/>
        </w:rPr>
        <w:t xml:space="preserve"> </w:t>
      </w:r>
      <w:r w:rsidR="009B580A">
        <w:rPr>
          <w:rFonts w:ascii="Arial" w:hAnsi="Arial" w:cs="Arial"/>
          <w:sz w:val="22"/>
          <w:szCs w:val="22"/>
        </w:rPr>
        <w:t xml:space="preserve">Jak uvedla </w:t>
      </w:r>
      <w:r w:rsidR="009B580A">
        <w:rPr>
          <w:rFonts w:ascii="Arial" w:hAnsi="Arial" w:cs="Arial"/>
          <w:sz w:val="22"/>
          <w:szCs w:val="22"/>
        </w:rPr>
        <w:lastRenderedPageBreak/>
        <w:t xml:space="preserve">ověřovatelka v závěrečné technické zprávě, došlo </w:t>
      </w:r>
      <w:r w:rsidR="00340EA1">
        <w:rPr>
          <w:rFonts w:ascii="Arial" w:hAnsi="Arial" w:cs="Arial"/>
          <w:sz w:val="22"/>
          <w:szCs w:val="22"/>
        </w:rPr>
        <w:t xml:space="preserve">údajně </w:t>
      </w:r>
      <w:r w:rsidR="009B580A">
        <w:rPr>
          <w:rFonts w:ascii="Arial" w:hAnsi="Arial" w:cs="Arial"/>
          <w:sz w:val="22"/>
          <w:szCs w:val="22"/>
        </w:rPr>
        <w:t>k „nedorozumění“ ohledně provedení zjišťování hranic v</w:t>
      </w:r>
      <w:r w:rsidR="00340EA1">
        <w:rPr>
          <w:rFonts w:ascii="Arial" w:hAnsi="Arial" w:cs="Arial"/>
          <w:sz w:val="22"/>
          <w:szCs w:val="22"/>
        </w:rPr>
        <w:t> části</w:t>
      </w:r>
      <w:r w:rsidR="009B580A">
        <w:rPr>
          <w:rFonts w:ascii="Arial" w:hAnsi="Arial" w:cs="Arial"/>
          <w:sz w:val="22"/>
          <w:szCs w:val="22"/>
        </w:rPr>
        <w:t xml:space="preserve"> území</w:t>
      </w:r>
      <w:r w:rsidR="00A868A7">
        <w:rPr>
          <w:rFonts w:ascii="Arial" w:hAnsi="Arial" w:cs="Arial"/>
          <w:sz w:val="22"/>
          <w:szCs w:val="22"/>
        </w:rPr>
        <w:t>, kde se nachází blok lesních pozemků,</w:t>
      </w:r>
      <w:r w:rsidR="009B580A">
        <w:rPr>
          <w:rFonts w:ascii="Arial" w:hAnsi="Arial" w:cs="Arial"/>
          <w:sz w:val="22"/>
          <w:szCs w:val="22"/>
        </w:rPr>
        <w:t xml:space="preserve"> </w:t>
      </w:r>
      <w:r w:rsidR="00D96E6F">
        <w:rPr>
          <w:rFonts w:ascii="Arial" w:hAnsi="Arial" w:cs="Arial"/>
          <w:sz w:val="22"/>
          <w:szCs w:val="22"/>
        </w:rPr>
        <w:t xml:space="preserve">a až téměř před dokončením KPÚ bylo </w:t>
      </w:r>
      <w:r w:rsidR="000C2B7E">
        <w:rPr>
          <w:rFonts w:ascii="Arial" w:hAnsi="Arial" w:cs="Arial"/>
          <w:sz w:val="22"/>
          <w:szCs w:val="22"/>
        </w:rPr>
        <w:t xml:space="preserve">na jednání na </w:t>
      </w:r>
      <w:r w:rsidR="00340EA1">
        <w:rPr>
          <w:rFonts w:ascii="Arial" w:hAnsi="Arial" w:cs="Arial"/>
          <w:sz w:val="22"/>
          <w:szCs w:val="22"/>
        </w:rPr>
        <w:t>pozemkov</w:t>
      </w:r>
      <w:r w:rsidR="000C2B7E">
        <w:rPr>
          <w:rFonts w:ascii="Arial" w:hAnsi="Arial" w:cs="Arial"/>
          <w:sz w:val="22"/>
          <w:szCs w:val="22"/>
        </w:rPr>
        <w:t>ém</w:t>
      </w:r>
      <w:r w:rsidR="00340EA1">
        <w:rPr>
          <w:rFonts w:ascii="Arial" w:hAnsi="Arial" w:cs="Arial"/>
          <w:sz w:val="22"/>
          <w:szCs w:val="22"/>
        </w:rPr>
        <w:t xml:space="preserve"> úřad</w:t>
      </w:r>
      <w:r w:rsidR="000C2B7E">
        <w:rPr>
          <w:rFonts w:ascii="Arial" w:hAnsi="Arial" w:cs="Arial"/>
          <w:sz w:val="22"/>
          <w:szCs w:val="22"/>
        </w:rPr>
        <w:t>u</w:t>
      </w:r>
      <w:r w:rsidR="00340EA1">
        <w:rPr>
          <w:rFonts w:ascii="Arial" w:hAnsi="Arial" w:cs="Arial"/>
          <w:sz w:val="22"/>
          <w:szCs w:val="22"/>
        </w:rPr>
        <w:t xml:space="preserve"> konstatováno</w:t>
      </w:r>
      <w:r w:rsidR="00D96E6F">
        <w:rPr>
          <w:rFonts w:ascii="Arial" w:hAnsi="Arial" w:cs="Arial"/>
          <w:sz w:val="22"/>
          <w:szCs w:val="22"/>
        </w:rPr>
        <w:t xml:space="preserve">, že </w:t>
      </w:r>
      <w:r w:rsidR="000C2B7E">
        <w:rPr>
          <w:rFonts w:ascii="Arial" w:hAnsi="Arial" w:cs="Arial"/>
          <w:sz w:val="22"/>
          <w:szCs w:val="22"/>
        </w:rPr>
        <w:t>zde nedošlo k obnově souboru geodetických informací, přestože se jedná o pozemky v obvodu KPÚ</w:t>
      </w:r>
      <w:r w:rsidR="00D96E6F">
        <w:rPr>
          <w:rFonts w:ascii="Arial" w:hAnsi="Arial" w:cs="Arial"/>
          <w:sz w:val="22"/>
          <w:szCs w:val="22"/>
        </w:rPr>
        <w:t xml:space="preserve">. </w:t>
      </w:r>
      <w:r w:rsidR="009B580A">
        <w:rPr>
          <w:rFonts w:ascii="Arial" w:hAnsi="Arial" w:cs="Arial"/>
          <w:sz w:val="22"/>
          <w:szCs w:val="22"/>
        </w:rPr>
        <w:t xml:space="preserve">Vzhledem k časové tísni </w:t>
      </w:r>
      <w:r w:rsidR="000C2B7E">
        <w:rPr>
          <w:rFonts w:ascii="Arial" w:hAnsi="Arial" w:cs="Arial"/>
          <w:sz w:val="22"/>
          <w:szCs w:val="22"/>
        </w:rPr>
        <w:t xml:space="preserve">pak </w:t>
      </w:r>
      <w:r w:rsidR="009B580A">
        <w:rPr>
          <w:rFonts w:ascii="Arial" w:hAnsi="Arial" w:cs="Arial"/>
          <w:sz w:val="22"/>
          <w:szCs w:val="22"/>
        </w:rPr>
        <w:t>bylo dohodnuto řešení za cenu nedodržení předpisů</w:t>
      </w:r>
      <w:r w:rsidR="00A16FE7">
        <w:rPr>
          <w:rFonts w:ascii="Arial" w:hAnsi="Arial" w:cs="Arial"/>
          <w:sz w:val="22"/>
          <w:szCs w:val="22"/>
        </w:rPr>
        <w:t>:</w:t>
      </w:r>
      <w:r w:rsidR="00D96E6F">
        <w:rPr>
          <w:rFonts w:ascii="Arial" w:hAnsi="Arial" w:cs="Arial"/>
          <w:sz w:val="22"/>
          <w:szCs w:val="22"/>
        </w:rPr>
        <w:t xml:space="preserve"> </w:t>
      </w:r>
    </w:p>
    <w:p w:rsidR="00A868A7" w:rsidRDefault="000C2B7E" w:rsidP="00A16FE7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868A7">
        <w:rPr>
          <w:rFonts w:ascii="Arial" w:hAnsi="Arial" w:cs="Arial"/>
          <w:sz w:val="22"/>
          <w:szCs w:val="22"/>
        </w:rPr>
        <w:t xml:space="preserve">Především </w:t>
      </w:r>
      <w:r w:rsidR="009D73C7" w:rsidRPr="00A868A7">
        <w:rPr>
          <w:rFonts w:ascii="Arial" w:hAnsi="Arial" w:cs="Arial"/>
          <w:sz w:val="22"/>
          <w:szCs w:val="22"/>
        </w:rPr>
        <w:t>neproběhlo v celé části bloku pozemků zjišťování průběhu hranic</w:t>
      </w:r>
      <w:r w:rsidR="00D4192F" w:rsidRPr="00A868A7">
        <w:rPr>
          <w:rFonts w:ascii="Arial" w:hAnsi="Arial" w:cs="Arial"/>
          <w:sz w:val="22"/>
          <w:szCs w:val="22"/>
        </w:rPr>
        <w:t>.</w:t>
      </w:r>
      <w:r w:rsidR="009D73C7" w:rsidRPr="00A868A7">
        <w:rPr>
          <w:rFonts w:ascii="Arial" w:hAnsi="Arial" w:cs="Arial"/>
          <w:sz w:val="22"/>
          <w:szCs w:val="22"/>
        </w:rPr>
        <w:t xml:space="preserve"> </w:t>
      </w:r>
      <w:r w:rsidR="00D4192F" w:rsidRPr="00A868A7">
        <w:rPr>
          <w:rFonts w:ascii="Arial" w:hAnsi="Arial" w:cs="Arial"/>
          <w:sz w:val="22"/>
          <w:szCs w:val="22"/>
        </w:rPr>
        <w:t>R</w:t>
      </w:r>
      <w:r w:rsidR="009D73C7" w:rsidRPr="00A868A7">
        <w:rPr>
          <w:rFonts w:ascii="Arial" w:hAnsi="Arial" w:cs="Arial"/>
          <w:sz w:val="22"/>
          <w:szCs w:val="22"/>
        </w:rPr>
        <w:t xml:space="preserve">eálně proběhlo pouze vyšetření průběhu hranic pozemku </w:t>
      </w:r>
      <w:proofErr w:type="spellStart"/>
      <w:proofErr w:type="gramStart"/>
      <w:r w:rsidR="009D73C7" w:rsidRPr="00A868A7">
        <w:rPr>
          <w:rFonts w:ascii="Arial" w:hAnsi="Arial" w:cs="Arial"/>
          <w:sz w:val="22"/>
          <w:szCs w:val="22"/>
        </w:rPr>
        <w:t>p.č</w:t>
      </w:r>
      <w:proofErr w:type="spellEnd"/>
      <w:r w:rsidR="009D73C7" w:rsidRPr="00A868A7">
        <w:rPr>
          <w:rFonts w:ascii="Arial" w:hAnsi="Arial" w:cs="Arial"/>
          <w:sz w:val="22"/>
          <w:szCs w:val="22"/>
        </w:rPr>
        <w:t>.</w:t>
      </w:r>
      <w:proofErr w:type="gramEnd"/>
      <w:r w:rsidR="009D73C7" w:rsidRPr="00A868A7">
        <w:rPr>
          <w:rFonts w:ascii="Arial" w:hAnsi="Arial" w:cs="Arial"/>
          <w:sz w:val="22"/>
          <w:szCs w:val="22"/>
        </w:rPr>
        <w:t xml:space="preserve"> 712, což je komunikace, jejíž průběh v terénu neodpovídal stavu evidovanému v katastru nemovitostí. </w:t>
      </w:r>
      <w:r w:rsidR="00A868A7" w:rsidRPr="00A868A7">
        <w:rPr>
          <w:rFonts w:ascii="Arial" w:hAnsi="Arial" w:cs="Arial"/>
          <w:sz w:val="22"/>
          <w:szCs w:val="22"/>
        </w:rPr>
        <w:t>Hranice</w:t>
      </w:r>
      <w:r w:rsidR="00F27934" w:rsidRPr="00A868A7">
        <w:rPr>
          <w:rFonts w:ascii="Arial" w:hAnsi="Arial" w:cs="Arial"/>
          <w:sz w:val="22"/>
          <w:szCs w:val="22"/>
        </w:rPr>
        <w:t xml:space="preserve"> </w:t>
      </w:r>
      <w:r w:rsidR="00A868A7" w:rsidRPr="00A868A7">
        <w:rPr>
          <w:rFonts w:ascii="Arial" w:hAnsi="Arial" w:cs="Arial"/>
          <w:sz w:val="22"/>
          <w:szCs w:val="22"/>
        </w:rPr>
        <w:t xml:space="preserve">všech </w:t>
      </w:r>
      <w:r w:rsidR="00F27934" w:rsidRPr="00A868A7">
        <w:rPr>
          <w:rFonts w:ascii="Arial" w:hAnsi="Arial" w:cs="Arial"/>
          <w:sz w:val="22"/>
          <w:szCs w:val="22"/>
        </w:rPr>
        <w:t>ostatní</w:t>
      </w:r>
      <w:r w:rsidR="00A868A7" w:rsidRPr="00A868A7">
        <w:rPr>
          <w:rFonts w:ascii="Arial" w:hAnsi="Arial" w:cs="Arial"/>
          <w:sz w:val="22"/>
          <w:szCs w:val="22"/>
        </w:rPr>
        <w:t>ch pozemků</w:t>
      </w:r>
      <w:r w:rsidR="00F27934" w:rsidRPr="00A868A7">
        <w:rPr>
          <w:rFonts w:ascii="Arial" w:hAnsi="Arial" w:cs="Arial"/>
          <w:sz w:val="22"/>
          <w:szCs w:val="22"/>
        </w:rPr>
        <w:t xml:space="preserve"> byly převzaty </w:t>
      </w:r>
      <w:r w:rsidR="00452572" w:rsidRPr="00A868A7">
        <w:rPr>
          <w:rFonts w:ascii="Arial" w:hAnsi="Arial" w:cs="Arial"/>
          <w:sz w:val="22"/>
          <w:szCs w:val="22"/>
        </w:rPr>
        <w:t>„</w:t>
      </w:r>
      <w:r w:rsidR="00F27934" w:rsidRPr="00A868A7">
        <w:rPr>
          <w:rFonts w:ascii="Arial" w:hAnsi="Arial" w:cs="Arial"/>
          <w:sz w:val="22"/>
          <w:szCs w:val="22"/>
        </w:rPr>
        <w:t>z grafických operátů předchozích pozemkových evidencí</w:t>
      </w:r>
      <w:r w:rsidR="00452572" w:rsidRPr="00A868A7">
        <w:rPr>
          <w:rFonts w:ascii="Arial" w:hAnsi="Arial" w:cs="Arial"/>
          <w:sz w:val="22"/>
          <w:szCs w:val="22"/>
        </w:rPr>
        <w:t>“</w:t>
      </w:r>
      <w:r w:rsidR="00781062" w:rsidRPr="00A868A7">
        <w:rPr>
          <w:rFonts w:ascii="Arial" w:hAnsi="Arial" w:cs="Arial"/>
          <w:sz w:val="22"/>
          <w:szCs w:val="22"/>
        </w:rPr>
        <w:t xml:space="preserve">, </w:t>
      </w:r>
      <w:r w:rsidR="00A868A7" w:rsidRPr="00A868A7">
        <w:rPr>
          <w:rFonts w:ascii="Arial" w:hAnsi="Arial" w:cs="Arial"/>
          <w:sz w:val="22"/>
          <w:szCs w:val="22"/>
        </w:rPr>
        <w:t xml:space="preserve">navíc </w:t>
      </w:r>
      <w:r w:rsidR="003742A9" w:rsidRPr="00A868A7">
        <w:rPr>
          <w:rFonts w:ascii="Arial" w:hAnsi="Arial" w:cs="Arial"/>
          <w:sz w:val="22"/>
          <w:szCs w:val="22"/>
        </w:rPr>
        <w:t>nebylo doloženo</w:t>
      </w:r>
      <w:r w:rsidR="00A868A7">
        <w:rPr>
          <w:rFonts w:ascii="Arial" w:hAnsi="Arial" w:cs="Arial"/>
          <w:sz w:val="22"/>
          <w:szCs w:val="22"/>
        </w:rPr>
        <w:t>,</w:t>
      </w:r>
      <w:r w:rsidR="003742A9" w:rsidRPr="00A868A7">
        <w:rPr>
          <w:rFonts w:ascii="Arial" w:hAnsi="Arial" w:cs="Arial"/>
          <w:sz w:val="22"/>
          <w:szCs w:val="22"/>
        </w:rPr>
        <w:t xml:space="preserve"> o jaké konkrétn</w:t>
      </w:r>
      <w:r w:rsidR="00E33E8C" w:rsidRPr="00A868A7">
        <w:rPr>
          <w:rFonts w:ascii="Arial" w:hAnsi="Arial" w:cs="Arial"/>
          <w:sz w:val="22"/>
          <w:szCs w:val="22"/>
        </w:rPr>
        <w:t>í</w:t>
      </w:r>
      <w:r w:rsidR="003742A9" w:rsidRPr="00A868A7">
        <w:rPr>
          <w:rFonts w:ascii="Arial" w:hAnsi="Arial" w:cs="Arial"/>
          <w:sz w:val="22"/>
          <w:szCs w:val="22"/>
        </w:rPr>
        <w:t xml:space="preserve"> </w:t>
      </w:r>
      <w:r w:rsidR="00055066" w:rsidRPr="00A868A7">
        <w:rPr>
          <w:rFonts w:ascii="Arial" w:hAnsi="Arial" w:cs="Arial"/>
          <w:sz w:val="22"/>
          <w:szCs w:val="22"/>
        </w:rPr>
        <w:t xml:space="preserve">předchozí </w:t>
      </w:r>
      <w:r w:rsidR="003742A9" w:rsidRPr="00A868A7">
        <w:rPr>
          <w:rFonts w:ascii="Arial" w:hAnsi="Arial" w:cs="Arial"/>
          <w:sz w:val="22"/>
          <w:szCs w:val="22"/>
        </w:rPr>
        <w:t xml:space="preserve">operáty se jedná a jak byly získány </w:t>
      </w:r>
      <w:r w:rsidR="00E33E8C" w:rsidRPr="00A868A7">
        <w:rPr>
          <w:rFonts w:ascii="Arial" w:hAnsi="Arial" w:cs="Arial"/>
          <w:sz w:val="22"/>
          <w:szCs w:val="22"/>
        </w:rPr>
        <w:t xml:space="preserve">rastrové soubory map v S-JTSK, které byly </w:t>
      </w:r>
      <w:proofErr w:type="spellStart"/>
      <w:r w:rsidR="00E33E8C" w:rsidRPr="00A868A7">
        <w:rPr>
          <w:rFonts w:ascii="Arial" w:hAnsi="Arial" w:cs="Arial"/>
          <w:sz w:val="22"/>
          <w:szCs w:val="22"/>
        </w:rPr>
        <w:t>vektorizovány</w:t>
      </w:r>
      <w:proofErr w:type="spellEnd"/>
      <w:r w:rsidR="00055066" w:rsidRPr="00A868A7">
        <w:rPr>
          <w:rFonts w:ascii="Arial" w:hAnsi="Arial" w:cs="Arial"/>
          <w:sz w:val="22"/>
          <w:szCs w:val="22"/>
        </w:rPr>
        <w:t xml:space="preserve">. </w:t>
      </w:r>
    </w:p>
    <w:p w:rsidR="00A16FE7" w:rsidRPr="00A868A7" w:rsidRDefault="00A16FE7" w:rsidP="00A16FE7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868A7">
        <w:rPr>
          <w:rFonts w:ascii="Arial" w:hAnsi="Arial" w:cs="Arial"/>
          <w:sz w:val="22"/>
          <w:szCs w:val="22"/>
        </w:rPr>
        <w:t>Nebyla vyšetřena část obvodu KPÚ na hranicích s </w:t>
      </w:r>
      <w:proofErr w:type="gramStart"/>
      <w:r w:rsidRPr="00A868A7">
        <w:rPr>
          <w:rFonts w:ascii="Arial" w:hAnsi="Arial" w:cs="Arial"/>
          <w:sz w:val="22"/>
          <w:szCs w:val="22"/>
        </w:rPr>
        <w:t>k.</w:t>
      </w:r>
      <w:proofErr w:type="spellStart"/>
      <w:r w:rsidRPr="00A868A7">
        <w:rPr>
          <w:rFonts w:ascii="Arial" w:hAnsi="Arial" w:cs="Arial"/>
          <w:sz w:val="22"/>
          <w:szCs w:val="22"/>
        </w:rPr>
        <w:t>ú</w:t>
      </w:r>
      <w:proofErr w:type="spellEnd"/>
      <w:r w:rsidRPr="00A868A7">
        <w:rPr>
          <w:rFonts w:ascii="Arial" w:hAnsi="Arial" w:cs="Arial"/>
          <w:sz w:val="22"/>
          <w:szCs w:val="22"/>
        </w:rPr>
        <w:t>.</w:t>
      </w:r>
      <w:proofErr w:type="gramEnd"/>
      <w:r w:rsidRPr="00A868A7">
        <w:rPr>
          <w:rFonts w:ascii="Arial" w:hAnsi="Arial" w:cs="Arial"/>
          <w:sz w:val="22"/>
          <w:szCs w:val="22"/>
        </w:rPr>
        <w:t xml:space="preserve"> </w:t>
      </w:r>
      <w:r w:rsidR="00682A6A">
        <w:rPr>
          <w:rFonts w:ascii="Arial" w:hAnsi="Arial" w:cs="Arial"/>
          <w:sz w:val="22"/>
          <w:szCs w:val="22"/>
        </w:rPr>
        <w:t>V</w:t>
      </w:r>
      <w:r w:rsidRPr="00A868A7">
        <w:rPr>
          <w:rFonts w:ascii="Arial" w:hAnsi="Arial" w:cs="Arial"/>
          <w:sz w:val="22"/>
          <w:szCs w:val="22"/>
        </w:rPr>
        <w:t>, s </w:t>
      </w:r>
      <w:proofErr w:type="gramStart"/>
      <w:r w:rsidRPr="00A868A7">
        <w:rPr>
          <w:rFonts w:ascii="Arial" w:hAnsi="Arial" w:cs="Arial"/>
          <w:sz w:val="22"/>
          <w:szCs w:val="22"/>
        </w:rPr>
        <w:t>k.</w:t>
      </w:r>
      <w:proofErr w:type="spellStart"/>
      <w:r w:rsidRPr="00A868A7">
        <w:rPr>
          <w:rFonts w:ascii="Arial" w:hAnsi="Arial" w:cs="Arial"/>
          <w:sz w:val="22"/>
          <w:szCs w:val="22"/>
        </w:rPr>
        <w:t>ú</w:t>
      </w:r>
      <w:proofErr w:type="spellEnd"/>
      <w:r w:rsidRPr="00A868A7">
        <w:rPr>
          <w:rFonts w:ascii="Arial" w:hAnsi="Arial" w:cs="Arial"/>
          <w:sz w:val="22"/>
          <w:szCs w:val="22"/>
        </w:rPr>
        <w:t>.</w:t>
      </w:r>
      <w:proofErr w:type="gramEnd"/>
      <w:r w:rsidRPr="00A868A7">
        <w:rPr>
          <w:rFonts w:ascii="Arial" w:hAnsi="Arial" w:cs="Arial"/>
          <w:sz w:val="22"/>
          <w:szCs w:val="22"/>
        </w:rPr>
        <w:t xml:space="preserve"> K a s </w:t>
      </w:r>
      <w:proofErr w:type="gramStart"/>
      <w:r w:rsidRPr="00A868A7">
        <w:rPr>
          <w:rFonts w:ascii="Arial" w:hAnsi="Arial" w:cs="Arial"/>
          <w:sz w:val="22"/>
          <w:szCs w:val="22"/>
        </w:rPr>
        <w:t>k.</w:t>
      </w:r>
      <w:proofErr w:type="spellStart"/>
      <w:r w:rsidRPr="00A868A7">
        <w:rPr>
          <w:rFonts w:ascii="Arial" w:hAnsi="Arial" w:cs="Arial"/>
          <w:sz w:val="22"/>
          <w:szCs w:val="22"/>
        </w:rPr>
        <w:t>ú</w:t>
      </w:r>
      <w:proofErr w:type="spellEnd"/>
      <w:r w:rsidRPr="00A868A7">
        <w:rPr>
          <w:rFonts w:ascii="Arial" w:hAnsi="Arial" w:cs="Arial"/>
          <w:sz w:val="22"/>
          <w:szCs w:val="22"/>
        </w:rPr>
        <w:t>.</w:t>
      </w:r>
      <w:proofErr w:type="gramEnd"/>
      <w:r w:rsidRPr="00A868A7">
        <w:rPr>
          <w:rFonts w:ascii="Arial" w:hAnsi="Arial" w:cs="Arial"/>
          <w:sz w:val="22"/>
          <w:szCs w:val="22"/>
        </w:rPr>
        <w:t xml:space="preserve"> L</w:t>
      </w:r>
      <w:r w:rsidR="00D4192F" w:rsidRPr="00A868A7">
        <w:rPr>
          <w:rFonts w:ascii="Arial" w:hAnsi="Arial" w:cs="Arial"/>
          <w:sz w:val="22"/>
          <w:szCs w:val="22"/>
        </w:rPr>
        <w:t>, která je současně hranicí bloku lesních pozemků, a nedošlo tak k upřesnění ani ke st</w:t>
      </w:r>
      <w:r w:rsidR="00A868A7">
        <w:rPr>
          <w:rFonts w:ascii="Arial" w:hAnsi="Arial" w:cs="Arial"/>
          <w:sz w:val="22"/>
          <w:szCs w:val="22"/>
        </w:rPr>
        <w:t>abilizaci této části obvodu KPÚ v souladu s katastrální vyhláškou.</w:t>
      </w:r>
    </w:p>
    <w:p w:rsidR="00A16FE7" w:rsidRDefault="00A16FE7" w:rsidP="00EF564F">
      <w:pPr>
        <w:jc w:val="both"/>
        <w:rPr>
          <w:rFonts w:ascii="Arial" w:hAnsi="Arial" w:cs="Arial"/>
          <w:sz w:val="22"/>
          <w:szCs w:val="22"/>
        </w:rPr>
      </w:pPr>
    </w:p>
    <w:p w:rsidR="00F0779A" w:rsidRDefault="00565BB7" w:rsidP="00EF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svém písemném vyjádření i při ústním jednání na </w:t>
      </w:r>
      <w:r w:rsidR="000E2D4F">
        <w:rPr>
          <w:rFonts w:ascii="Arial" w:hAnsi="Arial" w:cs="Arial"/>
          <w:sz w:val="22"/>
          <w:szCs w:val="22"/>
        </w:rPr>
        <w:t xml:space="preserve">svoji obhajobu </w:t>
      </w:r>
      <w:r w:rsidR="00D4192F">
        <w:rPr>
          <w:rFonts w:ascii="Arial" w:hAnsi="Arial" w:cs="Arial"/>
          <w:sz w:val="22"/>
          <w:szCs w:val="22"/>
        </w:rPr>
        <w:t xml:space="preserve">ověřovatelka </w:t>
      </w:r>
      <w:r>
        <w:rPr>
          <w:rFonts w:ascii="Arial" w:hAnsi="Arial" w:cs="Arial"/>
          <w:sz w:val="22"/>
          <w:szCs w:val="22"/>
        </w:rPr>
        <w:t>uváděl</w:t>
      </w:r>
      <w:r w:rsidR="00D419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že se jedná o výjimečný případ</w:t>
      </w:r>
      <w:r w:rsidR="0002297B">
        <w:rPr>
          <w:rFonts w:ascii="Arial" w:hAnsi="Arial" w:cs="Arial"/>
          <w:sz w:val="22"/>
          <w:szCs w:val="22"/>
        </w:rPr>
        <w:t xml:space="preserve">, kdy </w:t>
      </w:r>
      <w:r w:rsidR="00D4192F">
        <w:rPr>
          <w:rFonts w:ascii="Arial" w:hAnsi="Arial" w:cs="Arial"/>
          <w:sz w:val="22"/>
          <w:szCs w:val="22"/>
        </w:rPr>
        <w:t xml:space="preserve">došlo k takovému pochybení. </w:t>
      </w:r>
      <w:r w:rsidR="00985731">
        <w:rPr>
          <w:rFonts w:ascii="Arial" w:hAnsi="Arial" w:cs="Arial"/>
          <w:sz w:val="22"/>
          <w:szCs w:val="22"/>
        </w:rPr>
        <w:t>Jak je již uvedeno výše, p</w:t>
      </w:r>
      <w:r w:rsidR="00A45C60">
        <w:rPr>
          <w:rFonts w:ascii="Arial" w:hAnsi="Arial" w:cs="Arial"/>
          <w:sz w:val="22"/>
          <w:szCs w:val="22"/>
        </w:rPr>
        <w:t>oznamenává, že není chybou zpracovatele, že došlo k vyhlášení platnosti nového katastrálního operátu dříve, než byly odstraněny závady dle kontrolního záznamu KP</w:t>
      </w:r>
      <w:r w:rsidR="00465A0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465A06">
        <w:rPr>
          <w:rFonts w:ascii="Arial" w:hAnsi="Arial" w:cs="Arial"/>
          <w:sz w:val="22"/>
          <w:szCs w:val="22"/>
        </w:rPr>
        <w:t>16.5.2012</w:t>
      </w:r>
      <w:proofErr w:type="gramEnd"/>
      <w:r w:rsidR="00A45C60">
        <w:rPr>
          <w:rFonts w:ascii="Arial" w:hAnsi="Arial" w:cs="Arial"/>
          <w:sz w:val="22"/>
          <w:szCs w:val="22"/>
        </w:rPr>
        <w:t xml:space="preserve">. </w:t>
      </w:r>
      <w:r w:rsidR="00465A06">
        <w:rPr>
          <w:rFonts w:ascii="Arial" w:hAnsi="Arial" w:cs="Arial"/>
          <w:sz w:val="22"/>
          <w:szCs w:val="22"/>
        </w:rPr>
        <w:t xml:space="preserve">Z kontrolního záznamu je zřejmé, že KP požadovalo doplnit pro celou oblast lesů náčrty zjišťování hranic a soupisy nemovitostí v termínu do </w:t>
      </w:r>
      <w:proofErr w:type="gramStart"/>
      <w:r w:rsidR="00465A06">
        <w:rPr>
          <w:rFonts w:ascii="Arial" w:hAnsi="Arial" w:cs="Arial"/>
          <w:sz w:val="22"/>
          <w:szCs w:val="22"/>
        </w:rPr>
        <w:t>10.6.2012</w:t>
      </w:r>
      <w:proofErr w:type="gramEnd"/>
      <w:r w:rsidR="00465A06">
        <w:rPr>
          <w:rFonts w:ascii="Arial" w:hAnsi="Arial" w:cs="Arial"/>
          <w:sz w:val="22"/>
          <w:szCs w:val="22"/>
        </w:rPr>
        <w:t xml:space="preserve">. </w:t>
      </w:r>
    </w:p>
    <w:p w:rsidR="009F4D26" w:rsidRDefault="009F4D26" w:rsidP="00EF564F">
      <w:pPr>
        <w:jc w:val="both"/>
        <w:rPr>
          <w:rFonts w:ascii="Arial" w:hAnsi="Arial" w:cs="Arial"/>
          <w:sz w:val="22"/>
          <w:szCs w:val="22"/>
        </w:rPr>
      </w:pP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>
        <w:rPr>
          <w:rFonts w:ascii="Arial" w:hAnsi="Arial" w:cs="Arial"/>
          <w:sz w:val="22"/>
          <w:szCs w:val="22"/>
        </w:rPr>
        <w:t xml:space="preserve">ní všech výše 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>
        <w:rPr>
          <w:rFonts w:ascii="Arial" w:hAnsi="Arial" w:cs="Arial"/>
          <w:sz w:val="22"/>
          <w:szCs w:val="22"/>
        </w:rPr>
        <w:t>l k závěru, že 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</w:t>
      </w:r>
      <w:r>
        <w:rPr>
          <w:rFonts w:ascii="Arial" w:hAnsi="Arial" w:cs="Arial"/>
          <w:sz w:val="22"/>
          <w:szCs w:val="22"/>
        </w:rPr>
        <w:t xml:space="preserve">. </w:t>
      </w:r>
      <w:r w:rsidRPr="00105C36">
        <w:rPr>
          <w:rFonts w:ascii="Arial" w:hAnsi="Arial" w:cs="Arial"/>
          <w:sz w:val="22"/>
          <w:szCs w:val="22"/>
        </w:rPr>
        <w:t>zákona č.</w:t>
      </w:r>
      <w:r>
        <w:rPr>
          <w:rFonts w:ascii="Arial" w:hAnsi="Arial" w:cs="Arial"/>
          <w:sz w:val="22"/>
          <w:szCs w:val="22"/>
        </w:rPr>
        <w:t xml:space="preserve"> 200/1994 Sb. Ověřovatel při ověřování kontrolované zeměměřické činnosti nejednal dostatečně odborně, nevycházel ze spolehlivě zjištěného stavu věci a nedodržel povinnosti, které mu jako fyzické osobě s úředním oprávněním ukládá ustanovení § 16 odst. 1 písm. a) zeměměřického zákona.</w:t>
      </w:r>
    </w:p>
    <w:p w:rsidR="00B25FD7" w:rsidRDefault="00B25FD7" w:rsidP="00C5323B">
      <w:pPr>
        <w:jc w:val="both"/>
        <w:rPr>
          <w:rFonts w:ascii="Arial" w:hAnsi="Arial" w:cs="Arial"/>
          <w:sz w:val="22"/>
          <w:szCs w:val="22"/>
        </w:rPr>
      </w:pP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  <w:r w:rsidRPr="006B6AD3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6B6AD3">
        <w:rPr>
          <w:rFonts w:ascii="Arial" w:hAnsi="Arial" w:cs="Arial"/>
          <w:sz w:val="22"/>
          <w:szCs w:val="22"/>
        </w:rPr>
        <w:t>č.j</w:t>
      </w:r>
      <w:proofErr w:type="spellEnd"/>
      <w:r w:rsidRPr="006B6AD3">
        <w:rPr>
          <w:rFonts w:ascii="Arial" w:hAnsi="Arial" w:cs="Arial"/>
          <w:sz w:val="22"/>
          <w:szCs w:val="22"/>
        </w:rPr>
        <w:t>.</w:t>
      </w:r>
      <w:proofErr w:type="gramEnd"/>
      <w:r w:rsidRPr="006B6AD3">
        <w:rPr>
          <w:rFonts w:ascii="Arial" w:hAnsi="Arial" w:cs="Arial"/>
          <w:sz w:val="22"/>
          <w:szCs w:val="22"/>
        </w:rPr>
        <w:t xml:space="preserve"> 1 As 9/2008 – 133 </w:t>
      </w:r>
      <w:r>
        <w:rPr>
          <w:rFonts w:ascii="Arial" w:hAnsi="Arial" w:cs="Arial"/>
          <w:sz w:val="22"/>
          <w:szCs w:val="22"/>
        </w:rPr>
        <w:t>je třeba přihlédnout</w:t>
      </w:r>
      <w:r w:rsidRPr="006B6AD3">
        <w:rPr>
          <w:rFonts w:ascii="Arial" w:hAnsi="Arial" w:cs="Arial"/>
          <w:sz w:val="22"/>
          <w:szCs w:val="22"/>
        </w:rPr>
        <w:t xml:space="preserve"> také k osobním a majetkovým poměrům ověřovatele, aby se </w:t>
      </w:r>
      <w:r>
        <w:rPr>
          <w:rFonts w:ascii="Arial" w:hAnsi="Arial" w:cs="Arial"/>
          <w:sz w:val="22"/>
          <w:szCs w:val="22"/>
        </w:rPr>
        <w:t xml:space="preserve">ZKI </w:t>
      </w:r>
      <w:r w:rsidRPr="006B6AD3">
        <w:rPr>
          <w:rFonts w:ascii="Arial" w:hAnsi="Arial" w:cs="Arial"/>
          <w:sz w:val="22"/>
          <w:szCs w:val="22"/>
        </w:rPr>
        <w:t>vyhnul uložení likvidační pokuty. Likvidační pokutou přitom NSS rozumí sankci, která je nepřiměřená osobním a majetkovým poměrům pachatele deliktu do té míry, že je způsobilá mu sama o sobě přivodit platební neschopnost</w:t>
      </w:r>
      <w:r>
        <w:rPr>
          <w:rFonts w:ascii="Arial" w:hAnsi="Arial" w:cs="Arial"/>
          <w:sz w:val="22"/>
          <w:szCs w:val="22"/>
        </w:rPr>
        <w:t>.</w:t>
      </w:r>
      <w:r w:rsidRPr="006B6AD3">
        <w:rPr>
          <w:rFonts w:ascii="Arial" w:hAnsi="Arial" w:cs="Arial"/>
          <w:sz w:val="22"/>
          <w:szCs w:val="22"/>
        </w:rPr>
        <w:t xml:space="preserve">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B25FD7" w:rsidRDefault="00B25FD7" w:rsidP="00C5323B">
      <w:pPr>
        <w:jc w:val="both"/>
        <w:rPr>
          <w:rFonts w:ascii="Arial" w:hAnsi="Arial" w:cs="Arial"/>
          <w:sz w:val="22"/>
          <w:szCs w:val="22"/>
        </w:rPr>
      </w:pP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</w:t>
      </w:r>
      <w:r w:rsidR="00280FC5">
        <w:rPr>
          <w:rFonts w:ascii="Arial" w:hAnsi="Arial" w:cs="Arial"/>
          <w:sz w:val="22"/>
          <w:szCs w:val="22"/>
        </w:rPr>
        <w:t>ustanovení o</w:t>
      </w:r>
      <w:r>
        <w:rPr>
          <w:rFonts w:ascii="Arial" w:hAnsi="Arial" w:cs="Arial"/>
          <w:sz w:val="22"/>
          <w:szCs w:val="22"/>
        </w:rPr>
        <w:t xml:space="preserve">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B25FD7" w:rsidRDefault="00B25FD7" w:rsidP="00B25FD7">
      <w:pPr>
        <w:jc w:val="both"/>
        <w:rPr>
          <w:rFonts w:ascii="Arial" w:hAnsi="Arial" w:cs="Arial"/>
          <w:sz w:val="22"/>
          <w:szCs w:val="22"/>
        </w:rPr>
      </w:pPr>
    </w:p>
    <w:p w:rsidR="009F4D26" w:rsidRDefault="00B25FD7" w:rsidP="00C95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Závažnost jiného správního deliktu, jehož skutková podstata je vymezena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0F35E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 V daném případě nejzávažnější pochybení kontrolovaného výsledku zeměměřické činnosti ZKI v Plzni spatřuje v tom, že ověřovatelka jej ověřila, přestože nemá náležitosti dané zákonnými normami pro to, aby mohl být součástí listin, podle nichž má být proveden zápis do katastru nemovitostí. Nejednoznačné vymezení obvodu KPÚ v elaborátu </w:t>
      </w:r>
      <w:r w:rsidR="00100A40">
        <w:rPr>
          <w:rFonts w:ascii="Arial" w:hAnsi="Arial" w:cs="Arial"/>
          <w:sz w:val="22"/>
          <w:szCs w:val="22"/>
        </w:rPr>
        <w:t>ovlivňuje</w:t>
      </w:r>
      <w:r>
        <w:rPr>
          <w:rFonts w:ascii="Arial" w:hAnsi="Arial" w:cs="Arial"/>
          <w:sz w:val="22"/>
          <w:szCs w:val="22"/>
        </w:rPr>
        <w:t xml:space="preserve"> posouzení správnosti postupu </w:t>
      </w:r>
      <w:r w:rsidR="00100A40">
        <w:rPr>
          <w:rFonts w:ascii="Arial" w:hAnsi="Arial" w:cs="Arial"/>
          <w:sz w:val="22"/>
          <w:szCs w:val="22"/>
        </w:rPr>
        <w:t>při vyhotovení podkladů pro obnovu katastrálního operátu a určení původu podrobných lom</w:t>
      </w:r>
      <w:r w:rsidR="00B36E13">
        <w:rPr>
          <w:rFonts w:ascii="Arial" w:hAnsi="Arial" w:cs="Arial"/>
          <w:sz w:val="22"/>
          <w:szCs w:val="22"/>
        </w:rPr>
        <w:t>ových bodů</w:t>
      </w:r>
      <w:r w:rsidR="000F35E1">
        <w:rPr>
          <w:rFonts w:ascii="Arial" w:hAnsi="Arial" w:cs="Arial"/>
          <w:sz w:val="22"/>
          <w:szCs w:val="22"/>
        </w:rPr>
        <w:t xml:space="preserve"> hranic</w:t>
      </w:r>
      <w:r w:rsidR="00B36E13">
        <w:rPr>
          <w:rFonts w:ascii="Arial" w:hAnsi="Arial" w:cs="Arial"/>
          <w:sz w:val="22"/>
          <w:szCs w:val="22"/>
        </w:rPr>
        <w:t xml:space="preserve">. Postup při obnově operátu novým mapováním či přepracováním </w:t>
      </w:r>
      <w:r w:rsidR="00C95C2F">
        <w:rPr>
          <w:rFonts w:ascii="Arial" w:hAnsi="Arial" w:cs="Arial"/>
          <w:sz w:val="22"/>
          <w:szCs w:val="22"/>
        </w:rPr>
        <w:t xml:space="preserve">je stanoven </w:t>
      </w:r>
      <w:r w:rsidR="00B36E13">
        <w:rPr>
          <w:rFonts w:ascii="Arial" w:hAnsi="Arial" w:cs="Arial"/>
          <w:sz w:val="22"/>
          <w:szCs w:val="22"/>
        </w:rPr>
        <w:t>katastrální</w:t>
      </w:r>
      <w:r w:rsidR="00C95C2F">
        <w:rPr>
          <w:rFonts w:ascii="Arial" w:hAnsi="Arial" w:cs="Arial"/>
          <w:sz w:val="22"/>
          <w:szCs w:val="22"/>
        </w:rPr>
        <w:t>mi</w:t>
      </w:r>
      <w:r w:rsidR="00B36E13">
        <w:rPr>
          <w:rFonts w:ascii="Arial" w:hAnsi="Arial" w:cs="Arial"/>
          <w:sz w:val="22"/>
          <w:szCs w:val="22"/>
        </w:rPr>
        <w:t xml:space="preserve"> předpisy s tím, že obnova je završena vyložením nového souboru geo</w:t>
      </w:r>
      <w:r w:rsidR="009B1212">
        <w:rPr>
          <w:rFonts w:ascii="Arial" w:hAnsi="Arial" w:cs="Arial"/>
          <w:sz w:val="22"/>
          <w:szCs w:val="22"/>
        </w:rPr>
        <w:t xml:space="preserve">detických a popisných informací </w:t>
      </w:r>
      <w:r w:rsidR="00B36E13">
        <w:rPr>
          <w:rFonts w:ascii="Arial" w:hAnsi="Arial" w:cs="Arial"/>
          <w:sz w:val="22"/>
          <w:szCs w:val="22"/>
        </w:rPr>
        <w:t>v</w:t>
      </w:r>
      <w:r w:rsidR="009B1212">
        <w:rPr>
          <w:rFonts w:ascii="Arial" w:hAnsi="Arial" w:cs="Arial"/>
          <w:sz w:val="22"/>
          <w:szCs w:val="22"/>
        </w:rPr>
        <w:t> </w:t>
      </w:r>
      <w:r w:rsidR="00B36E13">
        <w:rPr>
          <w:rFonts w:ascii="Arial" w:hAnsi="Arial" w:cs="Arial"/>
          <w:sz w:val="22"/>
          <w:szCs w:val="22"/>
        </w:rPr>
        <w:t>obci</w:t>
      </w:r>
      <w:r w:rsidR="009B1212">
        <w:rPr>
          <w:rFonts w:ascii="Arial" w:hAnsi="Arial" w:cs="Arial"/>
          <w:sz w:val="22"/>
          <w:szCs w:val="22"/>
        </w:rPr>
        <w:t xml:space="preserve"> (tzv. námitkové řízení)</w:t>
      </w:r>
      <w:r w:rsidR="00B36E13">
        <w:rPr>
          <w:rFonts w:ascii="Arial" w:hAnsi="Arial" w:cs="Arial"/>
          <w:sz w:val="22"/>
          <w:szCs w:val="22"/>
        </w:rPr>
        <w:t xml:space="preserve"> a vlastníci mohou během vyložení obnoveného katastrálního operátu podávat námitky. </w:t>
      </w:r>
      <w:r w:rsidR="009B1212">
        <w:rPr>
          <w:rFonts w:ascii="Arial" w:hAnsi="Arial" w:cs="Arial"/>
          <w:sz w:val="22"/>
          <w:szCs w:val="22"/>
        </w:rPr>
        <w:t>T</w:t>
      </w:r>
      <w:r w:rsidR="00B36E13">
        <w:rPr>
          <w:rFonts w:ascii="Arial" w:hAnsi="Arial" w:cs="Arial"/>
          <w:sz w:val="22"/>
          <w:szCs w:val="22"/>
        </w:rPr>
        <w:t xml:space="preserve">eprve </w:t>
      </w:r>
      <w:r w:rsidR="009B1212">
        <w:rPr>
          <w:rFonts w:ascii="Arial" w:hAnsi="Arial" w:cs="Arial"/>
          <w:sz w:val="22"/>
          <w:szCs w:val="22"/>
        </w:rPr>
        <w:t xml:space="preserve">poté </w:t>
      </w:r>
      <w:r w:rsidR="00B36E13">
        <w:rPr>
          <w:rFonts w:ascii="Arial" w:hAnsi="Arial" w:cs="Arial"/>
          <w:sz w:val="22"/>
          <w:szCs w:val="22"/>
        </w:rPr>
        <w:t xml:space="preserve">katastrální úřad vyhlásí platnost obnoveného katastrálního operátu. Jedná-li se však o pozemky v obvodu KPÚ, jejíž výsledky jsou využity pro obnovu katastrálního operátu, postup je rozdílný a vyložení obnoveného katastrálního operátu se neprovádí. </w:t>
      </w:r>
      <w:r w:rsidR="00D9429C">
        <w:rPr>
          <w:rFonts w:ascii="Arial" w:hAnsi="Arial" w:cs="Arial"/>
          <w:sz w:val="22"/>
          <w:szCs w:val="22"/>
        </w:rPr>
        <w:t xml:space="preserve">V případě, že by bylo prokázáno, že se nejednalo o pozemky v obvodu KPÚ a obnova opravdu </w:t>
      </w:r>
      <w:r w:rsidR="00493CB1">
        <w:rPr>
          <w:rFonts w:ascii="Arial" w:hAnsi="Arial" w:cs="Arial"/>
          <w:sz w:val="22"/>
          <w:szCs w:val="22"/>
        </w:rPr>
        <w:t>byla</w:t>
      </w:r>
      <w:r w:rsidR="009B1212">
        <w:rPr>
          <w:rFonts w:ascii="Arial" w:hAnsi="Arial" w:cs="Arial"/>
          <w:sz w:val="22"/>
          <w:szCs w:val="22"/>
        </w:rPr>
        <w:t xml:space="preserve"> provedena</w:t>
      </w:r>
      <w:r w:rsidR="00D9429C">
        <w:rPr>
          <w:rFonts w:ascii="Arial" w:hAnsi="Arial" w:cs="Arial"/>
          <w:sz w:val="22"/>
          <w:szCs w:val="22"/>
        </w:rPr>
        <w:t xml:space="preserve"> novým mapováním či přepracováním bez toho, že by proběhlo námitkové řízení, pak by se jednalo o vážné procesní pochybení, které </w:t>
      </w:r>
      <w:r w:rsidR="00493CB1">
        <w:rPr>
          <w:rFonts w:ascii="Arial" w:hAnsi="Arial" w:cs="Arial"/>
          <w:sz w:val="22"/>
          <w:szCs w:val="22"/>
        </w:rPr>
        <w:t xml:space="preserve">platnost </w:t>
      </w:r>
      <w:r w:rsidR="00D9429C">
        <w:rPr>
          <w:rFonts w:ascii="Arial" w:hAnsi="Arial" w:cs="Arial"/>
          <w:sz w:val="22"/>
          <w:szCs w:val="22"/>
        </w:rPr>
        <w:t>nov</w:t>
      </w:r>
      <w:r w:rsidR="00493CB1">
        <w:rPr>
          <w:rFonts w:ascii="Arial" w:hAnsi="Arial" w:cs="Arial"/>
          <w:sz w:val="22"/>
          <w:szCs w:val="22"/>
        </w:rPr>
        <w:t>ého</w:t>
      </w:r>
      <w:r w:rsidR="00D9429C">
        <w:rPr>
          <w:rFonts w:ascii="Arial" w:hAnsi="Arial" w:cs="Arial"/>
          <w:sz w:val="22"/>
          <w:szCs w:val="22"/>
        </w:rPr>
        <w:t xml:space="preserve"> katastrální</w:t>
      </w:r>
      <w:r w:rsidR="00493CB1">
        <w:rPr>
          <w:rFonts w:ascii="Arial" w:hAnsi="Arial" w:cs="Arial"/>
          <w:sz w:val="22"/>
          <w:szCs w:val="22"/>
        </w:rPr>
        <w:t>ho</w:t>
      </w:r>
      <w:r w:rsidR="00D9429C">
        <w:rPr>
          <w:rFonts w:ascii="Arial" w:hAnsi="Arial" w:cs="Arial"/>
          <w:sz w:val="22"/>
          <w:szCs w:val="22"/>
        </w:rPr>
        <w:t xml:space="preserve"> operát</w:t>
      </w:r>
      <w:r w:rsidR="00493CB1">
        <w:rPr>
          <w:rFonts w:ascii="Arial" w:hAnsi="Arial" w:cs="Arial"/>
          <w:sz w:val="22"/>
          <w:szCs w:val="22"/>
        </w:rPr>
        <w:t>u</w:t>
      </w:r>
      <w:r w:rsidR="00D9429C">
        <w:rPr>
          <w:rFonts w:ascii="Arial" w:hAnsi="Arial" w:cs="Arial"/>
          <w:sz w:val="22"/>
          <w:szCs w:val="22"/>
        </w:rPr>
        <w:t xml:space="preserve"> </w:t>
      </w:r>
      <w:r w:rsidR="00493CB1">
        <w:rPr>
          <w:rFonts w:ascii="Arial" w:hAnsi="Arial" w:cs="Arial"/>
          <w:sz w:val="22"/>
          <w:szCs w:val="22"/>
        </w:rPr>
        <w:t>význačným</w:t>
      </w:r>
      <w:r w:rsidR="00D9429C">
        <w:rPr>
          <w:rFonts w:ascii="Arial" w:hAnsi="Arial" w:cs="Arial"/>
          <w:sz w:val="22"/>
          <w:szCs w:val="22"/>
        </w:rPr>
        <w:t xml:space="preserve"> </w:t>
      </w:r>
      <w:r w:rsidR="00493CB1">
        <w:rPr>
          <w:rFonts w:ascii="Arial" w:hAnsi="Arial" w:cs="Arial"/>
          <w:sz w:val="22"/>
          <w:szCs w:val="22"/>
        </w:rPr>
        <w:t xml:space="preserve">způsobem </w:t>
      </w:r>
      <w:r w:rsidR="00D9429C">
        <w:rPr>
          <w:rFonts w:ascii="Arial" w:hAnsi="Arial" w:cs="Arial"/>
          <w:sz w:val="22"/>
          <w:szCs w:val="22"/>
        </w:rPr>
        <w:t>zpochybňuje.</w:t>
      </w:r>
      <w:r w:rsidR="00C95C2F">
        <w:rPr>
          <w:rFonts w:ascii="Arial" w:hAnsi="Arial" w:cs="Arial"/>
          <w:sz w:val="22"/>
          <w:szCs w:val="22"/>
        </w:rPr>
        <w:t xml:space="preserve"> </w:t>
      </w:r>
    </w:p>
    <w:p w:rsidR="009F4D26" w:rsidRDefault="009F4D26" w:rsidP="00C95C2F">
      <w:pPr>
        <w:jc w:val="both"/>
        <w:rPr>
          <w:rFonts w:ascii="Arial" w:hAnsi="Arial" w:cs="Arial"/>
          <w:sz w:val="22"/>
          <w:szCs w:val="22"/>
        </w:rPr>
      </w:pPr>
    </w:p>
    <w:p w:rsidR="00C95C2F" w:rsidRDefault="009F4D26" w:rsidP="00C95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Jelikož bylo prokázáno, že KPÚ je prováděna v celém katastrálním území</w:t>
      </w:r>
      <w:r w:rsidR="00DC7F7D">
        <w:rPr>
          <w:rFonts w:ascii="Arial" w:hAnsi="Arial" w:cs="Arial"/>
          <w:sz w:val="22"/>
          <w:szCs w:val="22"/>
        </w:rPr>
        <w:t xml:space="preserve">, považuje </w:t>
      </w:r>
      <w:r w:rsidR="00407D4D">
        <w:rPr>
          <w:rFonts w:ascii="Arial" w:hAnsi="Arial" w:cs="Arial"/>
          <w:sz w:val="22"/>
          <w:szCs w:val="22"/>
        </w:rPr>
        <w:t xml:space="preserve">ZKI </w:t>
      </w:r>
      <w:r w:rsidR="001058E7">
        <w:rPr>
          <w:rFonts w:ascii="Arial" w:hAnsi="Arial" w:cs="Arial"/>
          <w:sz w:val="22"/>
          <w:szCs w:val="22"/>
        </w:rPr>
        <w:t xml:space="preserve">za </w:t>
      </w:r>
      <w:r w:rsidR="00DC7F7D">
        <w:rPr>
          <w:rFonts w:ascii="Arial" w:hAnsi="Arial" w:cs="Arial"/>
          <w:sz w:val="22"/>
          <w:szCs w:val="22"/>
        </w:rPr>
        <w:t xml:space="preserve">další </w:t>
      </w:r>
      <w:r w:rsidR="001058E7">
        <w:rPr>
          <w:rFonts w:ascii="Arial" w:hAnsi="Arial" w:cs="Arial"/>
          <w:sz w:val="22"/>
          <w:szCs w:val="22"/>
        </w:rPr>
        <w:t xml:space="preserve">závažné pochybení </w:t>
      </w:r>
      <w:r>
        <w:rPr>
          <w:rFonts w:ascii="Arial" w:hAnsi="Arial" w:cs="Arial"/>
          <w:sz w:val="22"/>
          <w:szCs w:val="22"/>
        </w:rPr>
        <w:t>fakt</w:t>
      </w:r>
      <w:r w:rsidR="001058E7">
        <w:rPr>
          <w:rFonts w:ascii="Arial" w:hAnsi="Arial" w:cs="Arial"/>
          <w:sz w:val="22"/>
          <w:szCs w:val="22"/>
        </w:rPr>
        <w:t>, že ověřovatel</w:t>
      </w:r>
      <w:r w:rsidR="00DC7F7D">
        <w:rPr>
          <w:rFonts w:ascii="Arial" w:hAnsi="Arial" w:cs="Arial"/>
          <w:sz w:val="22"/>
          <w:szCs w:val="22"/>
        </w:rPr>
        <w:t>ka</w:t>
      </w:r>
      <w:r w:rsidR="001058E7">
        <w:rPr>
          <w:rFonts w:ascii="Arial" w:hAnsi="Arial" w:cs="Arial"/>
          <w:sz w:val="22"/>
          <w:szCs w:val="22"/>
        </w:rPr>
        <w:t xml:space="preserve"> předal</w:t>
      </w:r>
      <w:r w:rsidR="00DC7F7D">
        <w:rPr>
          <w:rFonts w:ascii="Arial" w:hAnsi="Arial" w:cs="Arial"/>
          <w:sz w:val="22"/>
          <w:szCs w:val="22"/>
        </w:rPr>
        <w:t>a</w:t>
      </w:r>
      <w:r w:rsidR="001058E7">
        <w:rPr>
          <w:rFonts w:ascii="Arial" w:hAnsi="Arial" w:cs="Arial"/>
          <w:sz w:val="22"/>
          <w:szCs w:val="22"/>
        </w:rPr>
        <w:t xml:space="preserve"> výsledný elaborát KPÚ katastrálnímu pracovišti bez podkladů, které předpisy </w:t>
      </w:r>
      <w:r w:rsidR="005D1DC0">
        <w:rPr>
          <w:rFonts w:ascii="Arial" w:hAnsi="Arial" w:cs="Arial"/>
          <w:sz w:val="22"/>
          <w:szCs w:val="22"/>
        </w:rPr>
        <w:t>stanovují</w:t>
      </w:r>
      <w:r w:rsidR="001058E7">
        <w:rPr>
          <w:rFonts w:ascii="Arial" w:hAnsi="Arial" w:cs="Arial"/>
          <w:sz w:val="22"/>
          <w:szCs w:val="22"/>
        </w:rPr>
        <w:t xml:space="preserve"> </w:t>
      </w:r>
      <w:r w:rsidR="005D1DC0">
        <w:rPr>
          <w:rFonts w:ascii="Arial" w:hAnsi="Arial" w:cs="Arial"/>
          <w:sz w:val="22"/>
          <w:szCs w:val="22"/>
        </w:rPr>
        <w:t xml:space="preserve">ohledně pozemků, jež nevyžadovaly řešení ve smyslu </w:t>
      </w:r>
      <w:proofErr w:type="spellStart"/>
      <w:r w:rsidR="005D1DC0">
        <w:rPr>
          <w:rFonts w:ascii="Arial" w:hAnsi="Arial" w:cs="Arial"/>
          <w:sz w:val="22"/>
          <w:szCs w:val="22"/>
        </w:rPr>
        <w:t>ust</w:t>
      </w:r>
      <w:proofErr w:type="spellEnd"/>
      <w:r w:rsidR="005D1DC0">
        <w:rPr>
          <w:rFonts w:ascii="Arial" w:hAnsi="Arial" w:cs="Arial"/>
          <w:sz w:val="22"/>
          <w:szCs w:val="22"/>
        </w:rPr>
        <w:t>. § 2 zákona č. 139/2002 Sb.</w:t>
      </w:r>
      <w:r>
        <w:rPr>
          <w:rFonts w:ascii="Arial" w:hAnsi="Arial" w:cs="Arial"/>
          <w:sz w:val="22"/>
          <w:szCs w:val="22"/>
        </w:rPr>
        <w:t>,</w:t>
      </w:r>
      <w:r w:rsidR="005D1DC0">
        <w:rPr>
          <w:rFonts w:ascii="Arial" w:hAnsi="Arial" w:cs="Arial"/>
          <w:sz w:val="22"/>
          <w:szCs w:val="22"/>
        </w:rPr>
        <w:t xml:space="preserve"> v platném znění. Elaborát  </w:t>
      </w:r>
      <w:r w:rsidR="002101AA">
        <w:rPr>
          <w:rFonts w:ascii="Arial" w:hAnsi="Arial" w:cs="Arial"/>
          <w:sz w:val="22"/>
          <w:szCs w:val="22"/>
        </w:rPr>
        <w:t xml:space="preserve">byl předán v květnu 2012, avšak </w:t>
      </w:r>
      <w:r w:rsidR="005D1DC0">
        <w:rPr>
          <w:rFonts w:ascii="Arial" w:hAnsi="Arial" w:cs="Arial"/>
          <w:sz w:val="22"/>
          <w:szCs w:val="22"/>
        </w:rPr>
        <w:t xml:space="preserve">soupisy nemovitostí </w:t>
      </w:r>
      <w:r w:rsidR="00955358">
        <w:rPr>
          <w:rFonts w:ascii="Arial" w:hAnsi="Arial" w:cs="Arial"/>
          <w:sz w:val="22"/>
          <w:szCs w:val="22"/>
        </w:rPr>
        <w:t>týkající se</w:t>
      </w:r>
      <w:r w:rsidR="00407D4D">
        <w:rPr>
          <w:rFonts w:ascii="Arial" w:hAnsi="Arial" w:cs="Arial"/>
          <w:sz w:val="22"/>
          <w:szCs w:val="22"/>
        </w:rPr>
        <w:t xml:space="preserve"> zjišťování hranic v </w:t>
      </w:r>
      <w:r w:rsidR="005D1DC0">
        <w:rPr>
          <w:rFonts w:ascii="Arial" w:hAnsi="Arial" w:cs="Arial"/>
          <w:sz w:val="22"/>
          <w:szCs w:val="22"/>
        </w:rPr>
        <w:t>oblast</w:t>
      </w:r>
      <w:r w:rsidR="00407D4D">
        <w:rPr>
          <w:rFonts w:ascii="Arial" w:hAnsi="Arial" w:cs="Arial"/>
          <w:sz w:val="22"/>
          <w:szCs w:val="22"/>
        </w:rPr>
        <w:t>i lesních celků</w:t>
      </w:r>
      <w:r w:rsidR="005D1DC0">
        <w:rPr>
          <w:rFonts w:ascii="Arial" w:hAnsi="Arial" w:cs="Arial"/>
          <w:sz w:val="22"/>
          <w:szCs w:val="22"/>
        </w:rPr>
        <w:t xml:space="preserve"> jsou datovány až </w:t>
      </w:r>
      <w:proofErr w:type="gramStart"/>
      <w:r w:rsidR="005D1DC0">
        <w:rPr>
          <w:rFonts w:ascii="Arial" w:hAnsi="Arial" w:cs="Arial"/>
          <w:sz w:val="22"/>
          <w:szCs w:val="22"/>
        </w:rPr>
        <w:t>22.6.2012</w:t>
      </w:r>
      <w:proofErr w:type="gramEnd"/>
      <w:r w:rsidR="005D1DC0">
        <w:rPr>
          <w:rFonts w:ascii="Arial" w:hAnsi="Arial" w:cs="Arial"/>
          <w:sz w:val="22"/>
          <w:szCs w:val="22"/>
        </w:rPr>
        <w:t>.</w:t>
      </w:r>
      <w:r w:rsidR="002101AA">
        <w:rPr>
          <w:rFonts w:ascii="Arial" w:hAnsi="Arial" w:cs="Arial"/>
          <w:sz w:val="22"/>
          <w:szCs w:val="22"/>
        </w:rPr>
        <w:t xml:space="preserve"> Ověřovatelka vysvětluje </w:t>
      </w:r>
      <w:r>
        <w:rPr>
          <w:rFonts w:ascii="Arial" w:hAnsi="Arial" w:cs="Arial"/>
          <w:sz w:val="22"/>
          <w:szCs w:val="22"/>
        </w:rPr>
        <w:t>toto pochybení</w:t>
      </w:r>
      <w:r w:rsidR="002101AA">
        <w:rPr>
          <w:rFonts w:ascii="Arial" w:hAnsi="Arial" w:cs="Arial"/>
          <w:sz w:val="22"/>
          <w:szCs w:val="22"/>
        </w:rPr>
        <w:t xml:space="preserve"> „</w:t>
      </w:r>
      <w:r w:rsidR="00955358">
        <w:rPr>
          <w:rFonts w:ascii="Arial" w:hAnsi="Arial" w:cs="Arial"/>
          <w:sz w:val="22"/>
          <w:szCs w:val="22"/>
        </w:rPr>
        <w:t>nedorozuměním</w:t>
      </w:r>
      <w:r w:rsidR="002101AA">
        <w:rPr>
          <w:rFonts w:ascii="Arial" w:hAnsi="Arial" w:cs="Arial"/>
          <w:sz w:val="22"/>
          <w:szCs w:val="22"/>
        </w:rPr>
        <w:t xml:space="preserve">“ </w:t>
      </w:r>
      <w:r w:rsidR="00955358">
        <w:rPr>
          <w:rFonts w:ascii="Arial" w:hAnsi="Arial" w:cs="Arial"/>
          <w:sz w:val="22"/>
          <w:szCs w:val="22"/>
        </w:rPr>
        <w:t xml:space="preserve">při provádění zjišťování hranic </w:t>
      </w:r>
      <w:r w:rsidR="002101AA">
        <w:rPr>
          <w:rFonts w:ascii="Arial" w:hAnsi="Arial" w:cs="Arial"/>
          <w:sz w:val="22"/>
          <w:szCs w:val="22"/>
        </w:rPr>
        <w:t xml:space="preserve">a uvádí, že chybu vidí také na straně katastrálního pracoviště a pozemkového úřadu, neboť jejich zástupci byli členy komise pro zjišťování hranic a na toto opomenutí vyhotovitele neupozornili. K tomu je však třeba uvést, že </w:t>
      </w:r>
      <w:r w:rsidR="008A6946">
        <w:rPr>
          <w:rFonts w:ascii="Arial" w:hAnsi="Arial" w:cs="Arial"/>
          <w:sz w:val="22"/>
          <w:szCs w:val="22"/>
        </w:rPr>
        <w:t>z</w:t>
      </w:r>
      <w:r w:rsidR="002101AA">
        <w:rPr>
          <w:rFonts w:ascii="Arial" w:hAnsi="Arial" w:cs="Arial"/>
          <w:sz w:val="22"/>
          <w:szCs w:val="22"/>
        </w:rPr>
        <w:t xml:space="preserve"> dohody </w:t>
      </w:r>
      <w:r w:rsidR="008A6946">
        <w:rPr>
          <w:rFonts w:ascii="Arial" w:hAnsi="Arial" w:cs="Arial"/>
          <w:sz w:val="22"/>
          <w:szCs w:val="22"/>
        </w:rPr>
        <w:t xml:space="preserve">ze dne 9.7.2008 </w:t>
      </w:r>
      <w:r w:rsidR="002101AA">
        <w:rPr>
          <w:rFonts w:ascii="Arial" w:hAnsi="Arial" w:cs="Arial"/>
          <w:sz w:val="22"/>
          <w:szCs w:val="22"/>
        </w:rPr>
        <w:t>o zpracování podkladů pro obnovu katastrálního operátu pro pozemky</w:t>
      </w:r>
      <w:r w:rsidR="008A6946">
        <w:rPr>
          <w:rFonts w:ascii="Arial" w:hAnsi="Arial" w:cs="Arial"/>
          <w:sz w:val="22"/>
          <w:szCs w:val="22"/>
        </w:rPr>
        <w:t xml:space="preserve"> zahrnuté do obvodu KPÚ v </w:t>
      </w:r>
      <w:proofErr w:type="gramStart"/>
      <w:r w:rsidR="008A6946">
        <w:rPr>
          <w:rFonts w:ascii="Arial" w:hAnsi="Arial" w:cs="Arial"/>
          <w:sz w:val="22"/>
          <w:szCs w:val="22"/>
        </w:rPr>
        <w:t>k.</w:t>
      </w:r>
      <w:proofErr w:type="spellStart"/>
      <w:r w:rsidR="008A6946">
        <w:rPr>
          <w:rFonts w:ascii="Arial" w:hAnsi="Arial" w:cs="Arial"/>
          <w:sz w:val="22"/>
          <w:szCs w:val="22"/>
        </w:rPr>
        <w:t>ú</w:t>
      </w:r>
      <w:proofErr w:type="spellEnd"/>
      <w:r w:rsidR="008A6946">
        <w:rPr>
          <w:rFonts w:ascii="Arial" w:hAnsi="Arial" w:cs="Arial"/>
          <w:sz w:val="22"/>
          <w:szCs w:val="22"/>
        </w:rPr>
        <w:t>.</w:t>
      </w:r>
      <w:proofErr w:type="gramEnd"/>
      <w:r w:rsidR="008A6946">
        <w:rPr>
          <w:rFonts w:ascii="Arial" w:hAnsi="Arial" w:cs="Arial"/>
          <w:sz w:val="22"/>
          <w:szCs w:val="22"/>
        </w:rPr>
        <w:t xml:space="preserve"> B</w:t>
      </w:r>
      <w:r w:rsidR="00682A6A">
        <w:rPr>
          <w:rFonts w:ascii="Arial" w:hAnsi="Arial" w:cs="Arial"/>
          <w:sz w:val="22"/>
          <w:szCs w:val="22"/>
        </w:rPr>
        <w:t>BB</w:t>
      </w:r>
      <w:r w:rsidR="008A6946">
        <w:rPr>
          <w:rFonts w:ascii="Arial" w:hAnsi="Arial" w:cs="Arial"/>
          <w:sz w:val="22"/>
          <w:szCs w:val="22"/>
        </w:rPr>
        <w:t>, obec K, avšak nevyžadující řešení ve smyslu ustanovení § 2 zákona č. 139/2002 Sb.</w:t>
      </w:r>
      <w:r w:rsidR="00DC7F7D">
        <w:rPr>
          <w:rFonts w:ascii="Arial" w:hAnsi="Arial" w:cs="Arial"/>
          <w:sz w:val="22"/>
          <w:szCs w:val="22"/>
        </w:rPr>
        <w:t>,</w:t>
      </w:r>
      <w:r w:rsidR="008A6946">
        <w:rPr>
          <w:rFonts w:ascii="Arial" w:hAnsi="Arial" w:cs="Arial"/>
          <w:sz w:val="22"/>
          <w:szCs w:val="22"/>
        </w:rPr>
        <w:t xml:space="preserve"> </w:t>
      </w:r>
      <w:r w:rsidR="00955358">
        <w:rPr>
          <w:rFonts w:ascii="Arial" w:hAnsi="Arial" w:cs="Arial"/>
          <w:sz w:val="22"/>
          <w:szCs w:val="22"/>
        </w:rPr>
        <w:t xml:space="preserve">uzavřené </w:t>
      </w:r>
      <w:r w:rsidR="008A6946">
        <w:rPr>
          <w:rFonts w:ascii="Arial" w:hAnsi="Arial" w:cs="Arial"/>
          <w:sz w:val="22"/>
          <w:szCs w:val="22"/>
        </w:rPr>
        <w:t>mezi příslušným pozemkovým úřadem a katastrálním pracovištěm</w:t>
      </w:r>
      <w:r w:rsidR="000F35E1">
        <w:rPr>
          <w:rFonts w:ascii="Arial" w:hAnsi="Arial" w:cs="Arial"/>
          <w:sz w:val="22"/>
          <w:szCs w:val="22"/>
        </w:rPr>
        <w:t>,</w:t>
      </w:r>
      <w:r w:rsidR="008A6946">
        <w:rPr>
          <w:rFonts w:ascii="Arial" w:hAnsi="Arial" w:cs="Arial"/>
          <w:sz w:val="22"/>
          <w:szCs w:val="22"/>
        </w:rPr>
        <w:t xml:space="preserve"> je </w:t>
      </w:r>
      <w:r w:rsidR="009B1212">
        <w:rPr>
          <w:rFonts w:ascii="Arial" w:hAnsi="Arial" w:cs="Arial"/>
          <w:sz w:val="22"/>
          <w:szCs w:val="22"/>
        </w:rPr>
        <w:t>evidentní</w:t>
      </w:r>
      <w:r w:rsidR="008A6946">
        <w:rPr>
          <w:rFonts w:ascii="Arial" w:hAnsi="Arial" w:cs="Arial"/>
          <w:sz w:val="22"/>
          <w:szCs w:val="22"/>
        </w:rPr>
        <w:t>, že do obvodu KPÚ b</w:t>
      </w:r>
      <w:r w:rsidR="009B1212">
        <w:rPr>
          <w:rFonts w:ascii="Arial" w:hAnsi="Arial" w:cs="Arial"/>
          <w:sz w:val="22"/>
          <w:szCs w:val="22"/>
        </w:rPr>
        <w:t>ylo</w:t>
      </w:r>
      <w:r w:rsidR="008A6946">
        <w:rPr>
          <w:rFonts w:ascii="Arial" w:hAnsi="Arial" w:cs="Arial"/>
          <w:sz w:val="22"/>
          <w:szCs w:val="22"/>
        </w:rPr>
        <w:t xml:space="preserve"> zahrnuto celé území </w:t>
      </w:r>
      <w:proofErr w:type="gramStart"/>
      <w:r w:rsidR="008A6946">
        <w:rPr>
          <w:rFonts w:ascii="Arial" w:hAnsi="Arial" w:cs="Arial"/>
          <w:sz w:val="22"/>
          <w:szCs w:val="22"/>
        </w:rPr>
        <w:t>k.</w:t>
      </w:r>
      <w:proofErr w:type="spellStart"/>
      <w:r w:rsidR="008A6946">
        <w:rPr>
          <w:rFonts w:ascii="Arial" w:hAnsi="Arial" w:cs="Arial"/>
          <w:sz w:val="22"/>
          <w:szCs w:val="22"/>
        </w:rPr>
        <w:t>ú</w:t>
      </w:r>
      <w:proofErr w:type="spellEnd"/>
      <w:r w:rsidR="008A6946">
        <w:rPr>
          <w:rFonts w:ascii="Arial" w:hAnsi="Arial" w:cs="Arial"/>
          <w:sz w:val="22"/>
          <w:szCs w:val="22"/>
        </w:rPr>
        <w:t>.</w:t>
      </w:r>
      <w:proofErr w:type="gramEnd"/>
      <w:r w:rsidR="008A6946">
        <w:rPr>
          <w:rFonts w:ascii="Arial" w:hAnsi="Arial" w:cs="Arial"/>
          <w:sz w:val="22"/>
          <w:szCs w:val="22"/>
        </w:rPr>
        <w:t xml:space="preserve"> B</w:t>
      </w:r>
      <w:r w:rsidR="00DD5EBB">
        <w:rPr>
          <w:rFonts w:ascii="Arial" w:hAnsi="Arial" w:cs="Arial"/>
          <w:sz w:val="22"/>
          <w:szCs w:val="22"/>
        </w:rPr>
        <w:t>BB</w:t>
      </w:r>
      <w:r w:rsidR="008A6946">
        <w:rPr>
          <w:rFonts w:ascii="Arial" w:hAnsi="Arial" w:cs="Arial"/>
          <w:sz w:val="22"/>
          <w:szCs w:val="22"/>
        </w:rPr>
        <w:t xml:space="preserve">. Navíc </w:t>
      </w:r>
      <w:r w:rsidR="009B1212">
        <w:rPr>
          <w:rFonts w:ascii="Arial" w:hAnsi="Arial" w:cs="Arial"/>
          <w:sz w:val="22"/>
          <w:szCs w:val="22"/>
        </w:rPr>
        <w:t>v</w:t>
      </w:r>
      <w:r w:rsidR="008A6946">
        <w:rPr>
          <w:rFonts w:ascii="Arial" w:hAnsi="Arial" w:cs="Arial"/>
          <w:sz w:val="22"/>
          <w:szCs w:val="22"/>
        </w:rPr>
        <w:t xml:space="preserve"> zápisu z úvodního jednání, které proběhlo 2.9.2009</w:t>
      </w:r>
      <w:r w:rsidR="009B1212">
        <w:rPr>
          <w:rFonts w:ascii="Arial" w:hAnsi="Arial" w:cs="Arial"/>
          <w:sz w:val="22"/>
          <w:szCs w:val="22"/>
        </w:rPr>
        <w:t>,</w:t>
      </w:r>
      <w:r w:rsidR="008A6946">
        <w:rPr>
          <w:rFonts w:ascii="Arial" w:hAnsi="Arial" w:cs="Arial"/>
          <w:sz w:val="22"/>
          <w:szCs w:val="22"/>
        </w:rPr>
        <w:t xml:space="preserve"> je </w:t>
      </w:r>
      <w:r w:rsidR="009B1212">
        <w:rPr>
          <w:rFonts w:ascii="Arial" w:hAnsi="Arial" w:cs="Arial"/>
          <w:sz w:val="22"/>
          <w:szCs w:val="22"/>
        </w:rPr>
        <w:t>potvrzeno</w:t>
      </w:r>
      <w:r w:rsidR="008A6946">
        <w:rPr>
          <w:rFonts w:ascii="Arial" w:hAnsi="Arial" w:cs="Arial"/>
          <w:sz w:val="22"/>
          <w:szCs w:val="22"/>
        </w:rPr>
        <w:t xml:space="preserve">, že se jej zúčastnil </w:t>
      </w:r>
      <w:r w:rsidR="00DD5EBB">
        <w:rPr>
          <w:rFonts w:ascii="Arial" w:hAnsi="Arial" w:cs="Arial"/>
          <w:sz w:val="22"/>
          <w:szCs w:val="22"/>
        </w:rPr>
        <w:t>RR</w:t>
      </w:r>
      <w:r w:rsidR="009B1212">
        <w:rPr>
          <w:rFonts w:ascii="Arial" w:hAnsi="Arial" w:cs="Arial"/>
          <w:sz w:val="22"/>
          <w:szCs w:val="22"/>
        </w:rPr>
        <w:t>,</w:t>
      </w:r>
      <w:r w:rsidR="008A6946">
        <w:rPr>
          <w:rFonts w:ascii="Arial" w:hAnsi="Arial" w:cs="Arial"/>
          <w:sz w:val="22"/>
          <w:szCs w:val="22"/>
        </w:rPr>
        <w:t xml:space="preserve"> zástupce společnosti</w:t>
      </w:r>
      <w:r w:rsidR="008A6946" w:rsidRPr="0068257F">
        <w:rPr>
          <w:rFonts w:ascii="Arial" w:hAnsi="Arial" w:cs="Arial"/>
          <w:sz w:val="22"/>
          <w:szCs w:val="22"/>
        </w:rPr>
        <w:t xml:space="preserve"> </w:t>
      </w:r>
      <w:r w:rsidR="00DD5EBB">
        <w:rPr>
          <w:rFonts w:ascii="Arial" w:hAnsi="Arial" w:cs="Arial"/>
          <w:sz w:val="22"/>
          <w:szCs w:val="22"/>
        </w:rPr>
        <w:t>GGG</w:t>
      </w:r>
      <w:r w:rsidR="008A6946">
        <w:rPr>
          <w:rFonts w:ascii="Arial" w:hAnsi="Arial" w:cs="Arial"/>
          <w:sz w:val="22"/>
          <w:szCs w:val="22"/>
        </w:rPr>
        <w:t>, a že zde byl</w:t>
      </w:r>
      <w:r w:rsidR="009B1212">
        <w:rPr>
          <w:rFonts w:ascii="Arial" w:hAnsi="Arial" w:cs="Arial"/>
          <w:sz w:val="22"/>
          <w:szCs w:val="22"/>
        </w:rPr>
        <w:t xml:space="preserve">a podána informace o pozemcích </w:t>
      </w:r>
      <w:r w:rsidR="008A6946">
        <w:rPr>
          <w:rFonts w:ascii="Arial" w:hAnsi="Arial" w:cs="Arial"/>
          <w:sz w:val="22"/>
          <w:szCs w:val="22"/>
        </w:rPr>
        <w:t>zahrnut</w:t>
      </w:r>
      <w:r w:rsidR="009B1212">
        <w:rPr>
          <w:rFonts w:ascii="Arial" w:hAnsi="Arial" w:cs="Arial"/>
          <w:sz w:val="22"/>
          <w:szCs w:val="22"/>
        </w:rPr>
        <w:t>ých</w:t>
      </w:r>
      <w:r w:rsidR="008A6946">
        <w:rPr>
          <w:rFonts w:ascii="Arial" w:hAnsi="Arial" w:cs="Arial"/>
          <w:sz w:val="22"/>
          <w:szCs w:val="22"/>
        </w:rPr>
        <w:t xml:space="preserve"> do obvodu KPÚ v </w:t>
      </w:r>
      <w:proofErr w:type="gramStart"/>
      <w:r w:rsidR="008A6946">
        <w:rPr>
          <w:rFonts w:ascii="Arial" w:hAnsi="Arial" w:cs="Arial"/>
          <w:sz w:val="22"/>
          <w:szCs w:val="22"/>
        </w:rPr>
        <w:t>k.</w:t>
      </w:r>
      <w:proofErr w:type="spellStart"/>
      <w:r w:rsidR="008A6946">
        <w:rPr>
          <w:rFonts w:ascii="Arial" w:hAnsi="Arial" w:cs="Arial"/>
          <w:sz w:val="22"/>
          <w:szCs w:val="22"/>
        </w:rPr>
        <w:t>ú</w:t>
      </w:r>
      <w:proofErr w:type="spellEnd"/>
      <w:r w:rsidR="008A6946">
        <w:rPr>
          <w:rFonts w:ascii="Arial" w:hAnsi="Arial" w:cs="Arial"/>
          <w:sz w:val="22"/>
          <w:szCs w:val="22"/>
        </w:rPr>
        <w:t>.</w:t>
      </w:r>
      <w:proofErr w:type="gramEnd"/>
      <w:r w:rsidR="008A6946">
        <w:rPr>
          <w:rFonts w:ascii="Arial" w:hAnsi="Arial" w:cs="Arial"/>
          <w:sz w:val="22"/>
          <w:szCs w:val="22"/>
        </w:rPr>
        <w:t xml:space="preserve"> B</w:t>
      </w:r>
      <w:r w:rsidR="00DD5EBB">
        <w:rPr>
          <w:rFonts w:ascii="Arial" w:hAnsi="Arial" w:cs="Arial"/>
          <w:sz w:val="22"/>
          <w:szCs w:val="22"/>
        </w:rPr>
        <w:t>BB</w:t>
      </w:r>
      <w:r w:rsidR="008A6946">
        <w:rPr>
          <w:rFonts w:ascii="Arial" w:hAnsi="Arial" w:cs="Arial"/>
          <w:sz w:val="22"/>
          <w:szCs w:val="22"/>
        </w:rPr>
        <w:t>, avšak nevyžadující</w:t>
      </w:r>
      <w:r w:rsidR="009B1212">
        <w:rPr>
          <w:rFonts w:ascii="Arial" w:hAnsi="Arial" w:cs="Arial"/>
          <w:sz w:val="22"/>
          <w:szCs w:val="22"/>
        </w:rPr>
        <w:t>ch</w:t>
      </w:r>
      <w:r w:rsidR="008A6946">
        <w:rPr>
          <w:rFonts w:ascii="Arial" w:hAnsi="Arial" w:cs="Arial"/>
          <w:sz w:val="22"/>
          <w:szCs w:val="22"/>
        </w:rPr>
        <w:t xml:space="preserve"> řešení ve smyslu ustanovení § 2 zákona č. 139/2002 Sb.</w:t>
      </w:r>
      <w:r w:rsidR="009B1212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="009B1212">
        <w:rPr>
          <w:rFonts w:ascii="Arial" w:hAnsi="Arial" w:cs="Arial"/>
          <w:sz w:val="22"/>
          <w:szCs w:val="22"/>
        </w:rPr>
        <w:t>intravilán</w:t>
      </w:r>
      <w:proofErr w:type="spellEnd"/>
      <w:r w:rsidR="009B1212">
        <w:rPr>
          <w:rFonts w:ascii="Arial" w:hAnsi="Arial" w:cs="Arial"/>
          <w:sz w:val="22"/>
          <w:szCs w:val="22"/>
        </w:rPr>
        <w:t xml:space="preserve"> obce a komplex lesních pozemků. Vyhotovitel KPÚ t</w:t>
      </w:r>
      <w:r w:rsidR="00955358">
        <w:rPr>
          <w:rFonts w:ascii="Arial" w:hAnsi="Arial" w:cs="Arial"/>
          <w:sz w:val="22"/>
          <w:szCs w:val="22"/>
        </w:rPr>
        <w:t>ak</w:t>
      </w:r>
      <w:r w:rsidR="009B1212">
        <w:rPr>
          <w:rFonts w:ascii="Arial" w:hAnsi="Arial" w:cs="Arial"/>
          <w:sz w:val="22"/>
          <w:szCs w:val="22"/>
        </w:rPr>
        <w:t xml:space="preserve"> od počátku musel vědět, že zpracování KPÚ se týká celého katastrálního území B</w:t>
      </w:r>
      <w:r w:rsidR="00DD5EBB">
        <w:rPr>
          <w:rFonts w:ascii="Arial" w:hAnsi="Arial" w:cs="Arial"/>
          <w:sz w:val="22"/>
          <w:szCs w:val="22"/>
        </w:rPr>
        <w:t>BB</w:t>
      </w:r>
      <w:r w:rsidR="009B1212">
        <w:rPr>
          <w:rFonts w:ascii="Arial" w:hAnsi="Arial" w:cs="Arial"/>
          <w:sz w:val="22"/>
          <w:szCs w:val="22"/>
        </w:rPr>
        <w:t xml:space="preserve"> a nemůže přenášet zodpovědnost na zaměstnance katastrálního pracoviště a pozemkového úřadu, kteří byli v komisi, </w:t>
      </w:r>
      <w:r w:rsidR="00955358">
        <w:rPr>
          <w:rFonts w:ascii="Arial" w:hAnsi="Arial" w:cs="Arial"/>
          <w:sz w:val="22"/>
          <w:szCs w:val="22"/>
        </w:rPr>
        <w:t xml:space="preserve">neboť </w:t>
      </w:r>
      <w:r w:rsidR="009B1212">
        <w:rPr>
          <w:rFonts w:ascii="Arial" w:hAnsi="Arial" w:cs="Arial"/>
          <w:sz w:val="22"/>
          <w:szCs w:val="22"/>
        </w:rPr>
        <w:t>sám vyhotovitel je zodpovědný za organizaci práce na postupu při zpracování KPÚ.  Je však třeba souhlasit s ověřovatelkou</w:t>
      </w:r>
      <w:r w:rsidR="00C95C2F">
        <w:rPr>
          <w:rFonts w:ascii="Arial" w:hAnsi="Arial" w:cs="Arial"/>
          <w:sz w:val="22"/>
          <w:szCs w:val="22"/>
        </w:rPr>
        <w:t>, že nemělo dojít k vyhlášení platnosti nového operátu, když elaborát nevyhovoval předpisům a neobsahoval v</w:t>
      </w:r>
      <w:r w:rsidR="004E3947">
        <w:rPr>
          <w:rFonts w:ascii="Arial" w:hAnsi="Arial" w:cs="Arial"/>
          <w:sz w:val="22"/>
          <w:szCs w:val="22"/>
        </w:rPr>
        <w:t>eškeré</w:t>
      </w:r>
      <w:r w:rsidR="00C95C2F">
        <w:rPr>
          <w:rFonts w:ascii="Arial" w:hAnsi="Arial" w:cs="Arial"/>
          <w:sz w:val="22"/>
          <w:szCs w:val="22"/>
        </w:rPr>
        <w:t xml:space="preserve"> náležitosti. </w:t>
      </w:r>
    </w:p>
    <w:p w:rsidR="00C95C2F" w:rsidRDefault="00C95C2F" w:rsidP="00B25FD7">
      <w:pPr>
        <w:jc w:val="both"/>
        <w:rPr>
          <w:rFonts w:ascii="Arial" w:hAnsi="Arial" w:cs="Arial"/>
          <w:sz w:val="22"/>
          <w:szCs w:val="22"/>
        </w:rPr>
      </w:pPr>
    </w:p>
    <w:p w:rsidR="00C84B8A" w:rsidRDefault="00955358" w:rsidP="00C84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Ověřovatelka </w:t>
      </w:r>
      <w:r w:rsidR="00C84B8A">
        <w:rPr>
          <w:rFonts w:ascii="Arial" w:hAnsi="Arial" w:cs="Arial"/>
          <w:sz w:val="22"/>
          <w:szCs w:val="22"/>
        </w:rPr>
        <w:t xml:space="preserve">při ověřování elaborátu KPÚ </w:t>
      </w:r>
      <w:r>
        <w:rPr>
          <w:rFonts w:ascii="Arial" w:hAnsi="Arial" w:cs="Arial"/>
          <w:sz w:val="22"/>
          <w:szCs w:val="22"/>
        </w:rPr>
        <w:t>nemohl</w:t>
      </w:r>
      <w:r w:rsidR="00C84B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postupovat odborně a vycházet ze spolehlivě zjištěného stavu věci, když </w:t>
      </w:r>
      <w:r w:rsidR="00C84B8A">
        <w:rPr>
          <w:rFonts w:ascii="Arial" w:hAnsi="Arial" w:cs="Arial"/>
          <w:sz w:val="22"/>
          <w:szCs w:val="22"/>
        </w:rPr>
        <w:t>ověřila dne 2.5.20</w:t>
      </w:r>
      <w:r w:rsidR="004E3947">
        <w:rPr>
          <w:rFonts w:ascii="Arial" w:hAnsi="Arial" w:cs="Arial"/>
          <w:sz w:val="22"/>
          <w:szCs w:val="22"/>
        </w:rPr>
        <w:t>0</w:t>
      </w:r>
      <w:r w:rsidR="00C84B8A">
        <w:rPr>
          <w:rFonts w:ascii="Arial" w:hAnsi="Arial" w:cs="Arial"/>
          <w:sz w:val="22"/>
          <w:szCs w:val="22"/>
        </w:rPr>
        <w:t xml:space="preserve">2 </w:t>
      </w:r>
      <w:r w:rsidR="004E3947">
        <w:rPr>
          <w:rFonts w:ascii="Arial" w:hAnsi="Arial" w:cs="Arial"/>
          <w:sz w:val="22"/>
          <w:szCs w:val="22"/>
        </w:rPr>
        <w:t>výsledný elaborát</w:t>
      </w:r>
      <w:r w:rsidR="00FE5E87">
        <w:rPr>
          <w:rFonts w:ascii="Arial" w:hAnsi="Arial" w:cs="Arial"/>
          <w:sz w:val="22"/>
          <w:szCs w:val="22"/>
        </w:rPr>
        <w:t xml:space="preserve"> v takovém stavu, z něhož nebylo patrné vymezení obvodu KPÚ a pokud </w:t>
      </w:r>
      <w:r w:rsidR="00DC7F7D">
        <w:rPr>
          <w:rFonts w:ascii="Arial" w:hAnsi="Arial" w:cs="Arial"/>
          <w:sz w:val="22"/>
          <w:szCs w:val="22"/>
        </w:rPr>
        <w:t>jí bylo známo</w:t>
      </w:r>
      <w:r w:rsidR="00FE5E87">
        <w:rPr>
          <w:rFonts w:ascii="Arial" w:hAnsi="Arial" w:cs="Arial"/>
          <w:sz w:val="22"/>
          <w:szCs w:val="22"/>
        </w:rPr>
        <w:t xml:space="preserve">, že předmětem KPÚ je celé </w:t>
      </w:r>
      <w:proofErr w:type="gramStart"/>
      <w:r w:rsidR="00FE5E87">
        <w:rPr>
          <w:rFonts w:ascii="Arial" w:hAnsi="Arial" w:cs="Arial"/>
          <w:sz w:val="22"/>
          <w:szCs w:val="22"/>
        </w:rPr>
        <w:t>k.</w:t>
      </w:r>
      <w:proofErr w:type="spellStart"/>
      <w:r w:rsidR="00FE5E87">
        <w:rPr>
          <w:rFonts w:ascii="Arial" w:hAnsi="Arial" w:cs="Arial"/>
          <w:sz w:val="22"/>
          <w:szCs w:val="22"/>
        </w:rPr>
        <w:t>ú</w:t>
      </w:r>
      <w:proofErr w:type="spellEnd"/>
      <w:r w:rsidR="00FE5E87">
        <w:rPr>
          <w:rFonts w:ascii="Arial" w:hAnsi="Arial" w:cs="Arial"/>
          <w:sz w:val="22"/>
          <w:szCs w:val="22"/>
        </w:rPr>
        <w:t>.</w:t>
      </w:r>
      <w:proofErr w:type="gramEnd"/>
      <w:r w:rsidR="00FE5E87">
        <w:rPr>
          <w:rFonts w:ascii="Arial" w:hAnsi="Arial" w:cs="Arial"/>
          <w:sz w:val="22"/>
          <w:szCs w:val="22"/>
        </w:rPr>
        <w:t xml:space="preserve"> B</w:t>
      </w:r>
      <w:r w:rsidR="00DD5EBB">
        <w:rPr>
          <w:rFonts w:ascii="Arial" w:hAnsi="Arial" w:cs="Arial"/>
          <w:sz w:val="22"/>
          <w:szCs w:val="22"/>
        </w:rPr>
        <w:t>BB</w:t>
      </w:r>
      <w:r w:rsidR="00FE5E87">
        <w:rPr>
          <w:rFonts w:ascii="Arial" w:hAnsi="Arial" w:cs="Arial"/>
          <w:sz w:val="22"/>
          <w:szCs w:val="22"/>
        </w:rPr>
        <w:t xml:space="preserve">, elaborát ověřila, přestože neobsahoval veškeré náležitosti. </w:t>
      </w:r>
      <w:r w:rsidR="00DC7F7D">
        <w:rPr>
          <w:rFonts w:ascii="Arial" w:hAnsi="Arial" w:cs="Arial"/>
          <w:sz w:val="22"/>
          <w:szCs w:val="22"/>
        </w:rPr>
        <w:t xml:space="preserve">Drobné formální závady uvedené v ostatních bodech by samozřejmě samy o sobě nebyly důvodem pro </w:t>
      </w:r>
      <w:r w:rsidR="00DC7F7D">
        <w:rPr>
          <w:rFonts w:ascii="Arial" w:hAnsi="Arial" w:cs="Arial"/>
          <w:sz w:val="22"/>
          <w:szCs w:val="22"/>
        </w:rPr>
        <w:lastRenderedPageBreak/>
        <w:t xml:space="preserve">zahájení řízení o porušení pořádku na úseku zeměměřictví, nicméně podtrhují skutečnost, že ověřovatelka nepřistupovala ke kontrole a ověření elaborátu opakovaně opravovaného dostatečně pečlivě. </w:t>
      </w:r>
      <w:r w:rsidR="00C84B8A">
        <w:rPr>
          <w:rFonts w:ascii="Arial" w:hAnsi="Arial" w:cs="Arial"/>
          <w:sz w:val="22"/>
          <w:szCs w:val="22"/>
        </w:rPr>
        <w:t xml:space="preserve">Vzhledem k výše uvedenému lze konstatovat, že nepřistupovala k ověřování dotčeného výsledku zeměměřických činností s dostatečnou a náležitou péčí, jakou </w:t>
      </w:r>
      <w:r w:rsidR="00C84B8A" w:rsidRPr="000F35E1">
        <w:rPr>
          <w:rFonts w:ascii="Arial" w:hAnsi="Arial" w:cs="Arial"/>
          <w:sz w:val="22"/>
          <w:szCs w:val="22"/>
        </w:rPr>
        <w:t>předpokládá zákon o zeměměřictví. Jiný správní delikt, kterého se ověřovatelka tím, že ověřila tak nekvalitní a neodborně provedený výsledek zeměměřických činností, dopustila, dosahuje takového stupně závažnosti, kterému by odpovídalo uložení pokuty ve výši odpovídající maximálně polovině zákonné sazby, tj. maximálně 125.000,-Kč. Správní orgán je však při určování výše pokuty povinen přihlédnout i k dalším skutečnostem, nikoliv jen k závažnosti</w:t>
      </w:r>
      <w:r w:rsidR="00C84B8A">
        <w:rPr>
          <w:rFonts w:ascii="Arial" w:hAnsi="Arial" w:cs="Arial"/>
          <w:sz w:val="22"/>
          <w:szCs w:val="22"/>
        </w:rPr>
        <w:t xml:space="preserve"> pochybení, jehož se ověřovatel</w:t>
      </w:r>
      <w:r w:rsidR="006C19E2">
        <w:rPr>
          <w:rFonts w:ascii="Arial" w:hAnsi="Arial" w:cs="Arial"/>
          <w:sz w:val="22"/>
          <w:szCs w:val="22"/>
        </w:rPr>
        <w:t>ka</w:t>
      </w:r>
      <w:r w:rsidR="00C84B8A">
        <w:rPr>
          <w:rFonts w:ascii="Arial" w:hAnsi="Arial" w:cs="Arial"/>
          <w:sz w:val="22"/>
          <w:szCs w:val="22"/>
        </w:rPr>
        <w:t xml:space="preserve"> ověřením nekvalitních výsledků zeměměřických činností dopustil</w:t>
      </w:r>
      <w:r w:rsidR="00DC7F7D">
        <w:rPr>
          <w:rFonts w:ascii="Arial" w:hAnsi="Arial" w:cs="Arial"/>
          <w:sz w:val="22"/>
          <w:szCs w:val="22"/>
        </w:rPr>
        <w:t>a</w:t>
      </w:r>
      <w:r w:rsidR="00C84B8A">
        <w:rPr>
          <w:rFonts w:ascii="Arial" w:hAnsi="Arial" w:cs="Arial"/>
          <w:sz w:val="22"/>
          <w:szCs w:val="22"/>
        </w:rPr>
        <w:t>.</w:t>
      </w:r>
    </w:p>
    <w:p w:rsidR="00955358" w:rsidRDefault="00955358" w:rsidP="00B25FD7">
      <w:pPr>
        <w:jc w:val="both"/>
        <w:rPr>
          <w:rFonts w:ascii="Arial" w:hAnsi="Arial" w:cs="Arial"/>
          <w:sz w:val="22"/>
          <w:szCs w:val="22"/>
        </w:rPr>
      </w:pPr>
    </w:p>
    <w:p w:rsidR="00060275" w:rsidRDefault="006C19E2" w:rsidP="000602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</w:t>
      </w:r>
      <w:r w:rsidR="00FE5E8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postupoval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rozporu se svými zákonnými povinnostmi, nicméně z žádné zjištěné skutečnosti nelze dovodit, že by se porušení povinností dopustil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úmyslně. Ověřovatel</w:t>
      </w:r>
      <w:r w:rsidR="00FE5E8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se protiprávního jednání dopustil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minimálně v nevědomé nedbalosti, tedy o protiprávnosti svého jednání nevěděl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ač vědět mohl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z titulu své odbornosti měl</w:t>
      </w:r>
      <w:r w:rsidR="00FE5E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Ačkoliv odpovědnost za jiný správní delikt je odpovědností objektivní a posuzuje se bez ohledu na zavinění, tak tato nejnižší forma zavinění může mít za následek nižší výši uložené pokuty. </w:t>
      </w:r>
    </w:p>
    <w:p w:rsidR="00060275" w:rsidRDefault="00060275" w:rsidP="00060275">
      <w:pPr>
        <w:jc w:val="both"/>
        <w:rPr>
          <w:rFonts w:ascii="Arial" w:hAnsi="Arial" w:cs="Arial"/>
          <w:sz w:val="22"/>
          <w:szCs w:val="22"/>
        </w:rPr>
      </w:pPr>
    </w:p>
    <w:p w:rsidR="00DC7F7D" w:rsidRDefault="00060275" w:rsidP="00DC7F7D">
      <w:pPr>
        <w:jc w:val="both"/>
        <w:rPr>
          <w:rFonts w:ascii="Arial" w:hAnsi="Arial" w:cs="Arial"/>
          <w:sz w:val="22"/>
          <w:szCs w:val="22"/>
        </w:rPr>
      </w:pPr>
      <w:r w:rsidRPr="007407C2">
        <w:rPr>
          <w:rFonts w:ascii="Arial" w:hAnsi="Arial" w:cs="Arial"/>
          <w:sz w:val="22"/>
          <w:szCs w:val="22"/>
        </w:rPr>
        <w:t xml:space="preserve">V řešeném případě </w:t>
      </w:r>
      <w:r>
        <w:rPr>
          <w:rFonts w:ascii="Arial" w:hAnsi="Arial" w:cs="Arial"/>
          <w:sz w:val="22"/>
          <w:szCs w:val="22"/>
        </w:rPr>
        <w:t xml:space="preserve">byl </w:t>
      </w:r>
      <w:r w:rsidRPr="007407C2">
        <w:rPr>
          <w:rFonts w:ascii="Arial" w:hAnsi="Arial" w:cs="Arial"/>
          <w:sz w:val="22"/>
          <w:szCs w:val="22"/>
        </w:rPr>
        <w:t>ohrožen zájem společnosti na řádném výkonu zeměměřických činností, což zahrnuje i zájem na tom, aby součástí katastru nemovitostí byly</w:t>
      </w:r>
      <w:r>
        <w:rPr>
          <w:rFonts w:ascii="Arial" w:hAnsi="Arial" w:cs="Arial"/>
          <w:sz w:val="22"/>
          <w:szCs w:val="22"/>
        </w:rPr>
        <w:t xml:space="preserve"> </w:t>
      </w:r>
      <w:r w:rsidRPr="007407C2">
        <w:rPr>
          <w:rFonts w:ascii="Arial" w:hAnsi="Arial" w:cs="Arial"/>
          <w:sz w:val="22"/>
          <w:szCs w:val="22"/>
        </w:rPr>
        <w:t>jen takové údaje, které svými</w:t>
      </w:r>
      <w:r>
        <w:rPr>
          <w:rFonts w:ascii="Arial" w:hAnsi="Arial" w:cs="Arial"/>
          <w:sz w:val="22"/>
          <w:szCs w:val="22"/>
        </w:rPr>
        <w:t xml:space="preserve"> náležitostmi a přesností odpovídají právním předpisům a tedy i zájem na tom, aby katastrální operát sloužil jako účinný nástroj ochrany právních vztahů k nemovitostem. Tyto zájmy v projednávaném případě byly porušeny, neboť kontrolovaný výsledek zeměměřické činnosti se stal podkladem pro zápis do katastru nemovitostí. </w:t>
      </w:r>
      <w:r w:rsidR="00DC7F7D">
        <w:rPr>
          <w:rFonts w:ascii="Arial" w:hAnsi="Arial" w:cs="Arial"/>
          <w:sz w:val="22"/>
          <w:szCs w:val="22"/>
        </w:rPr>
        <w:t xml:space="preserve">Současně </w:t>
      </w:r>
      <w:r>
        <w:rPr>
          <w:rFonts w:ascii="Arial" w:hAnsi="Arial" w:cs="Arial"/>
          <w:sz w:val="22"/>
          <w:szCs w:val="22"/>
        </w:rPr>
        <w:t xml:space="preserve">však </w:t>
      </w:r>
      <w:r w:rsidR="00DC7F7D">
        <w:rPr>
          <w:rFonts w:ascii="Arial" w:hAnsi="Arial" w:cs="Arial"/>
          <w:sz w:val="22"/>
          <w:szCs w:val="22"/>
        </w:rPr>
        <w:t>nebylo prokázáno, že by porušením zákonných povinností ověřovatele došlo ke vzniku škody. Tyto okolnosti týkající se rozsahu následků jiného správního deliktu měly tak vliv na snížení uvažované sankce.</w:t>
      </w:r>
    </w:p>
    <w:p w:rsidR="00DC7F7D" w:rsidRDefault="00DC7F7D" w:rsidP="0014599A">
      <w:pPr>
        <w:jc w:val="both"/>
        <w:rPr>
          <w:rFonts w:ascii="Arial" w:hAnsi="Arial" w:cs="Arial"/>
          <w:sz w:val="22"/>
          <w:szCs w:val="22"/>
        </w:rPr>
      </w:pPr>
    </w:p>
    <w:p w:rsidR="000F35E1" w:rsidRDefault="0014599A" w:rsidP="001459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určování konečné výše pokuty je nutné přihlédnout také k osobním a majetkovým poměrům ověřovatel</w:t>
      </w:r>
      <w:r w:rsidR="00FE5E87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. </w:t>
      </w:r>
      <w:r w:rsidR="000F35E1">
        <w:rPr>
          <w:rFonts w:ascii="Arial" w:hAnsi="Arial" w:cs="Arial"/>
          <w:sz w:val="22"/>
          <w:szCs w:val="22"/>
        </w:rPr>
        <w:t>Pokud se týká osoby obviněné, přihlédl ZKI v Plzni k faktu, že ověřovatelka nebyla dosud trestána v důsledku pochybení při vyhotovování zeměměřických činností a při projednávání deliktu přistupovala k řízení korektně a spolupracovala, tyto okolnosti snižují míru závažnosti a je nutné je vzít v úvahu. Pokud jde o majetkové poměry obviněné, o</w:t>
      </w:r>
      <w:r>
        <w:rPr>
          <w:rFonts w:ascii="Arial" w:hAnsi="Arial" w:cs="Arial"/>
          <w:sz w:val="22"/>
          <w:szCs w:val="22"/>
        </w:rPr>
        <w:t>věřovatel</w:t>
      </w:r>
      <w:r w:rsidR="00FE5E8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je zaměstnan</w:t>
      </w:r>
      <w:r w:rsidR="007D24B5">
        <w:rPr>
          <w:rFonts w:ascii="Arial" w:hAnsi="Arial" w:cs="Arial"/>
          <w:sz w:val="22"/>
          <w:szCs w:val="22"/>
        </w:rPr>
        <w:t>kyní společnosti</w:t>
      </w:r>
      <w:r>
        <w:rPr>
          <w:rFonts w:ascii="Arial" w:hAnsi="Arial" w:cs="Arial"/>
          <w:sz w:val="22"/>
          <w:szCs w:val="22"/>
        </w:rPr>
        <w:t xml:space="preserve"> </w:t>
      </w:r>
      <w:r w:rsidR="00DD5EBB">
        <w:rPr>
          <w:rFonts w:ascii="Arial" w:hAnsi="Arial" w:cs="Arial"/>
          <w:sz w:val="22"/>
          <w:szCs w:val="22"/>
        </w:rPr>
        <w:t>GGG</w:t>
      </w:r>
      <w:r w:rsidR="007D24B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0F35E1">
        <w:rPr>
          <w:rFonts w:ascii="Arial" w:hAnsi="Arial" w:cs="Arial"/>
          <w:sz w:val="22"/>
          <w:szCs w:val="22"/>
        </w:rPr>
        <w:t xml:space="preserve">její průměrný </w:t>
      </w:r>
      <w:r w:rsidR="006234BF">
        <w:rPr>
          <w:rFonts w:ascii="Arial" w:hAnsi="Arial" w:cs="Arial"/>
          <w:sz w:val="22"/>
          <w:szCs w:val="22"/>
        </w:rPr>
        <w:t xml:space="preserve">měsíční </w:t>
      </w:r>
      <w:r w:rsidR="000F35E1">
        <w:rPr>
          <w:rFonts w:ascii="Arial" w:hAnsi="Arial" w:cs="Arial"/>
          <w:sz w:val="22"/>
          <w:szCs w:val="22"/>
        </w:rPr>
        <w:t xml:space="preserve">čistý příjem </w:t>
      </w:r>
      <w:r w:rsidR="006234BF">
        <w:rPr>
          <w:rFonts w:ascii="Arial" w:hAnsi="Arial" w:cs="Arial"/>
          <w:sz w:val="22"/>
          <w:szCs w:val="22"/>
        </w:rPr>
        <w:t xml:space="preserve">za období let 2011 – 2013 </w:t>
      </w:r>
      <w:r w:rsidR="000F35E1">
        <w:rPr>
          <w:rFonts w:ascii="Arial" w:hAnsi="Arial" w:cs="Arial"/>
          <w:sz w:val="22"/>
          <w:szCs w:val="22"/>
        </w:rPr>
        <w:t xml:space="preserve">činí dle údajů, které </w:t>
      </w:r>
      <w:r w:rsidR="006234BF">
        <w:rPr>
          <w:rFonts w:ascii="Arial" w:hAnsi="Arial" w:cs="Arial"/>
          <w:sz w:val="22"/>
          <w:szCs w:val="22"/>
        </w:rPr>
        <w:t>ZKI poskytla</w:t>
      </w:r>
      <w:r w:rsidR="000F35E1">
        <w:rPr>
          <w:rFonts w:ascii="Arial" w:hAnsi="Arial" w:cs="Arial"/>
          <w:sz w:val="22"/>
          <w:szCs w:val="22"/>
        </w:rPr>
        <w:t>, 18.335,-Kč</w:t>
      </w:r>
      <w:r w:rsidR="006234BF">
        <w:rPr>
          <w:rFonts w:ascii="Arial" w:hAnsi="Arial" w:cs="Arial"/>
          <w:sz w:val="22"/>
          <w:szCs w:val="22"/>
        </w:rPr>
        <w:t>, přičemž v roce 2013 dramaticky poklesl a činí 12.591,-Kč.</w:t>
      </w:r>
      <w:r w:rsidR="000F35E1">
        <w:rPr>
          <w:rFonts w:ascii="Arial" w:hAnsi="Arial" w:cs="Arial"/>
          <w:sz w:val="22"/>
          <w:szCs w:val="22"/>
        </w:rPr>
        <w:t xml:space="preserve"> </w:t>
      </w:r>
      <w:r w:rsidR="006234B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odle údajů katastru nemovitostí </w:t>
      </w:r>
      <w:r w:rsidR="007D24B5">
        <w:rPr>
          <w:rFonts w:ascii="Arial" w:hAnsi="Arial" w:cs="Arial"/>
          <w:sz w:val="22"/>
          <w:szCs w:val="22"/>
        </w:rPr>
        <w:t xml:space="preserve">je </w:t>
      </w:r>
      <w:r w:rsidR="006234BF">
        <w:rPr>
          <w:rFonts w:ascii="Arial" w:hAnsi="Arial" w:cs="Arial"/>
          <w:sz w:val="22"/>
          <w:szCs w:val="22"/>
        </w:rPr>
        <w:t xml:space="preserve">ověřovatelka </w:t>
      </w:r>
      <w:r w:rsidR="007D24B5">
        <w:rPr>
          <w:rFonts w:ascii="Arial" w:hAnsi="Arial" w:cs="Arial"/>
          <w:sz w:val="22"/>
          <w:szCs w:val="22"/>
        </w:rPr>
        <w:t>spoluvlastnicí rodinného domu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D5EBB">
        <w:rPr>
          <w:rFonts w:ascii="Arial" w:hAnsi="Arial" w:cs="Arial"/>
          <w:sz w:val="22"/>
          <w:szCs w:val="22"/>
        </w:rPr>
        <w:t>V</w:t>
      </w:r>
      <w:r w:rsidR="007D24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35E1" w:rsidRDefault="000F35E1" w:rsidP="0014599A">
      <w:pPr>
        <w:jc w:val="both"/>
        <w:rPr>
          <w:rFonts w:ascii="Arial" w:hAnsi="Arial" w:cs="Arial"/>
          <w:sz w:val="22"/>
          <w:szCs w:val="22"/>
        </w:rPr>
      </w:pPr>
    </w:p>
    <w:p w:rsidR="0014599A" w:rsidRDefault="0014599A" w:rsidP="001459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osobní a majetkové poměry ověřovatel</w:t>
      </w:r>
      <w:r w:rsidR="007D24B5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a vzhledem k výše uvedeným polehčujícím okolnostem ZKI v Plzni uložil za</w:t>
      </w:r>
      <w:r w:rsidR="007D24B5">
        <w:rPr>
          <w:rFonts w:ascii="Arial" w:hAnsi="Arial" w:cs="Arial"/>
          <w:sz w:val="22"/>
          <w:szCs w:val="22"/>
        </w:rPr>
        <w:t xml:space="preserve"> jiný správní delikt ověřovatelce</w:t>
      </w:r>
      <w:r>
        <w:rPr>
          <w:rFonts w:ascii="Arial" w:hAnsi="Arial" w:cs="Arial"/>
          <w:sz w:val="22"/>
          <w:szCs w:val="22"/>
        </w:rPr>
        <w:t xml:space="preserve"> pokutu v dolní polovině zákonné sazby, a to ve výši </w:t>
      </w:r>
      <w:r w:rsidR="00746F66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.000,-Kč. Pokuta v této výši nedosahuje ani </w:t>
      </w:r>
      <w:r w:rsidR="00FF57DD">
        <w:rPr>
          <w:rFonts w:ascii="Arial" w:hAnsi="Arial" w:cs="Arial"/>
          <w:sz w:val="22"/>
          <w:szCs w:val="22"/>
        </w:rPr>
        <w:t>dvo</w:t>
      </w:r>
      <w:r>
        <w:rPr>
          <w:rFonts w:ascii="Arial" w:hAnsi="Arial" w:cs="Arial"/>
          <w:sz w:val="22"/>
          <w:szCs w:val="22"/>
        </w:rPr>
        <w:t>jnásobku</w:t>
      </w:r>
      <w:r w:rsidR="00FF57DD">
        <w:rPr>
          <w:rFonts w:ascii="Arial" w:hAnsi="Arial" w:cs="Arial"/>
          <w:sz w:val="22"/>
          <w:szCs w:val="22"/>
        </w:rPr>
        <w:t xml:space="preserve"> její</w:t>
      </w:r>
      <w:r>
        <w:rPr>
          <w:rFonts w:ascii="Arial" w:hAnsi="Arial" w:cs="Arial"/>
          <w:sz w:val="22"/>
          <w:szCs w:val="22"/>
        </w:rPr>
        <w:t xml:space="preserve"> průměrné měsíční mzdy</w:t>
      </w:r>
      <w:r w:rsidR="00FF57DD">
        <w:rPr>
          <w:rFonts w:ascii="Arial" w:hAnsi="Arial" w:cs="Arial"/>
          <w:sz w:val="22"/>
          <w:szCs w:val="22"/>
        </w:rPr>
        <w:t xml:space="preserve"> za poslední 3 roky</w:t>
      </w:r>
      <w:r w:rsidR="000F35E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</w:t>
      </w:r>
      <w:r w:rsidR="006234BF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 xml:space="preserve"> likvidační charakter. </w:t>
      </w:r>
      <w:r w:rsidRPr="00190C63">
        <w:rPr>
          <w:rFonts w:ascii="Arial" w:hAnsi="Arial" w:cs="Arial"/>
          <w:sz w:val="22"/>
          <w:szCs w:val="22"/>
        </w:rPr>
        <w:t xml:space="preserve">Stanovenou výši sankce </w:t>
      </w:r>
      <w:r>
        <w:rPr>
          <w:rFonts w:ascii="Arial" w:hAnsi="Arial" w:cs="Arial"/>
          <w:sz w:val="22"/>
          <w:szCs w:val="22"/>
        </w:rPr>
        <w:t xml:space="preserve">ZKI v Plzni </w:t>
      </w:r>
      <w:r w:rsidRPr="00190C63">
        <w:rPr>
          <w:rFonts w:ascii="Arial" w:hAnsi="Arial" w:cs="Arial"/>
          <w:sz w:val="22"/>
          <w:szCs w:val="22"/>
        </w:rPr>
        <w:t>považuje za přiměřenou vzhledem k závažnosti nedostatků kontrolované zeměměřické činnosti. Je samozřejmé, že její uložení může být pro obviněn</w:t>
      </w:r>
      <w:r w:rsidR="007D24B5">
        <w:rPr>
          <w:rFonts w:ascii="Arial" w:hAnsi="Arial" w:cs="Arial"/>
          <w:sz w:val="22"/>
          <w:szCs w:val="22"/>
        </w:rPr>
        <w:t>ou</w:t>
      </w:r>
      <w:r w:rsidRPr="00190C63">
        <w:rPr>
          <w:rFonts w:ascii="Arial" w:hAnsi="Arial" w:cs="Arial"/>
          <w:sz w:val="22"/>
          <w:szCs w:val="22"/>
        </w:rPr>
        <w:t xml:space="preserve"> nepříjemné a úkorné,</w:t>
      </w:r>
      <w:r>
        <w:rPr>
          <w:rFonts w:ascii="Arial" w:hAnsi="Arial" w:cs="Arial"/>
          <w:sz w:val="22"/>
          <w:szCs w:val="22"/>
        </w:rPr>
        <w:t xml:space="preserve"> znatelné v je</w:t>
      </w:r>
      <w:r w:rsidR="007D24B5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 xml:space="preserve"> majetkové sféře,</w:t>
      </w:r>
      <w:r w:rsidRPr="00190C63">
        <w:rPr>
          <w:rFonts w:ascii="Arial" w:hAnsi="Arial" w:cs="Arial"/>
          <w:sz w:val="22"/>
          <w:szCs w:val="22"/>
        </w:rPr>
        <w:t xml:space="preserve"> avšak takový účinek je přirozenou a dokonce žádoucí vlastností jakékoli sankce; pokud by tomu tak neb</w:t>
      </w:r>
      <w:r>
        <w:rPr>
          <w:rFonts w:ascii="Arial" w:hAnsi="Arial" w:cs="Arial"/>
          <w:sz w:val="22"/>
          <w:szCs w:val="22"/>
        </w:rPr>
        <w:t>ylo, vytratil by se její smysl.</w:t>
      </w:r>
    </w:p>
    <w:p w:rsidR="00D9429C" w:rsidRDefault="00D9429C" w:rsidP="00B25FD7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3D1B44" w:rsidRDefault="00CA337A" w:rsidP="003D1B44">
      <w:pPr>
        <w:tabs>
          <w:tab w:val="left" w:pos="0"/>
          <w:tab w:val="left" w:pos="9356"/>
        </w:tabs>
        <w:ind w:right="-58"/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A337A" w:rsidRPr="004B6AE7" w:rsidRDefault="00CA337A" w:rsidP="003D1B44">
      <w:pPr>
        <w:tabs>
          <w:tab w:val="left" w:pos="0"/>
          <w:tab w:val="left" w:pos="9356"/>
        </w:tabs>
        <w:ind w:right="-58"/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lastRenderedPageBreak/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043050" w:rsidRDefault="00043050" w:rsidP="00E77620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060275" w:rsidRDefault="0006027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60275" w:rsidRDefault="0006027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46F66" w:rsidRDefault="00746F66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46F66" w:rsidRDefault="00746F66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3D1B44" w:rsidRDefault="00DD5EBB" w:rsidP="0049539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Ing.</w:t>
      </w:r>
      <w:r w:rsidRPr="009F3A0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VV</w:t>
      </w:r>
      <w:r w:rsidRPr="009F3A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nar. 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>
        <w:rPr>
          <w:rFonts w:ascii="Arial" w:hAnsi="Arial" w:cs="Arial"/>
          <w:bCs/>
          <w:sz w:val="22"/>
          <w:szCs w:val="22"/>
        </w:rPr>
        <w:t>yyy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60275" w:rsidRDefault="0006027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85" w:rsidRDefault="00A17F85" w:rsidP="001953F5">
      <w:r>
        <w:separator/>
      </w:r>
    </w:p>
  </w:endnote>
  <w:endnote w:type="continuationSeparator" w:id="0">
    <w:p w:rsidR="00A17F85" w:rsidRDefault="00A17F85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5E1" w:rsidRDefault="00D66216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0F35E1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DD5EBB">
          <w:rPr>
            <w:rFonts w:ascii="Arial" w:hAnsi="Arial" w:cs="Arial"/>
            <w:noProof/>
            <w:sz w:val="20"/>
            <w:szCs w:val="20"/>
          </w:rPr>
          <w:t>7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5E1" w:rsidRDefault="000F35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85" w:rsidRDefault="00A17F85" w:rsidP="001953F5">
      <w:r>
        <w:separator/>
      </w:r>
    </w:p>
  </w:footnote>
  <w:footnote w:type="continuationSeparator" w:id="0">
    <w:p w:rsidR="00A17F85" w:rsidRDefault="00A17F85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C7F8B"/>
    <w:multiLevelType w:val="hybridMultilevel"/>
    <w:tmpl w:val="B60A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5"/>
  </w:num>
  <w:num w:numId="6">
    <w:abstractNumId w:val="3"/>
  </w:num>
  <w:num w:numId="7">
    <w:abstractNumId w:val="9"/>
  </w:num>
  <w:num w:numId="8">
    <w:abstractNumId w:val="6"/>
  </w:num>
  <w:num w:numId="9">
    <w:abstractNumId w:val="21"/>
  </w:num>
  <w:num w:numId="10">
    <w:abstractNumId w:val="17"/>
  </w:num>
  <w:num w:numId="11">
    <w:abstractNumId w:val="19"/>
  </w:num>
  <w:num w:numId="12">
    <w:abstractNumId w:val="26"/>
  </w:num>
  <w:num w:numId="13">
    <w:abstractNumId w:val="4"/>
  </w:num>
  <w:num w:numId="14">
    <w:abstractNumId w:val="24"/>
  </w:num>
  <w:num w:numId="15">
    <w:abstractNumId w:val="18"/>
  </w:num>
  <w:num w:numId="16">
    <w:abstractNumId w:val="5"/>
  </w:num>
  <w:num w:numId="17">
    <w:abstractNumId w:val="23"/>
  </w:num>
  <w:num w:numId="18">
    <w:abstractNumId w:val="22"/>
  </w:num>
  <w:num w:numId="19">
    <w:abstractNumId w:val="2"/>
  </w:num>
  <w:num w:numId="20">
    <w:abstractNumId w:val="12"/>
  </w:num>
  <w:num w:numId="21">
    <w:abstractNumId w:val="1"/>
  </w:num>
  <w:num w:numId="22">
    <w:abstractNumId w:val="0"/>
  </w:num>
  <w:num w:numId="23">
    <w:abstractNumId w:val="13"/>
  </w:num>
  <w:num w:numId="24">
    <w:abstractNumId w:val="16"/>
  </w:num>
  <w:num w:numId="25">
    <w:abstractNumId w:val="15"/>
  </w:num>
  <w:num w:numId="26">
    <w:abstractNumId w:val="20"/>
  </w:num>
  <w:num w:numId="27">
    <w:abstractNumId w:val="1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2217"/>
    <w:rsid w:val="000128BB"/>
    <w:rsid w:val="00020107"/>
    <w:rsid w:val="0002101A"/>
    <w:rsid w:val="0002297B"/>
    <w:rsid w:val="00027475"/>
    <w:rsid w:val="00043050"/>
    <w:rsid w:val="000525DE"/>
    <w:rsid w:val="00055066"/>
    <w:rsid w:val="00055BE3"/>
    <w:rsid w:val="00060275"/>
    <w:rsid w:val="00061245"/>
    <w:rsid w:val="00076A94"/>
    <w:rsid w:val="00086B51"/>
    <w:rsid w:val="00092AC7"/>
    <w:rsid w:val="000A6DE5"/>
    <w:rsid w:val="000B1737"/>
    <w:rsid w:val="000B43C4"/>
    <w:rsid w:val="000B697B"/>
    <w:rsid w:val="000C0E48"/>
    <w:rsid w:val="000C1A0D"/>
    <w:rsid w:val="000C2B7E"/>
    <w:rsid w:val="000C6AA7"/>
    <w:rsid w:val="000D19AD"/>
    <w:rsid w:val="000D29B3"/>
    <w:rsid w:val="000D3C19"/>
    <w:rsid w:val="000E2D4F"/>
    <w:rsid w:val="000E5DB6"/>
    <w:rsid w:val="000F35E1"/>
    <w:rsid w:val="00100A40"/>
    <w:rsid w:val="00104A04"/>
    <w:rsid w:val="001058E7"/>
    <w:rsid w:val="00105C36"/>
    <w:rsid w:val="00125E39"/>
    <w:rsid w:val="00131276"/>
    <w:rsid w:val="001325D5"/>
    <w:rsid w:val="00136694"/>
    <w:rsid w:val="00137135"/>
    <w:rsid w:val="00144AFF"/>
    <w:rsid w:val="0014599A"/>
    <w:rsid w:val="001474B6"/>
    <w:rsid w:val="00154B25"/>
    <w:rsid w:val="00156800"/>
    <w:rsid w:val="00157228"/>
    <w:rsid w:val="00162AA4"/>
    <w:rsid w:val="00163E91"/>
    <w:rsid w:val="001710E0"/>
    <w:rsid w:val="00171751"/>
    <w:rsid w:val="00186CD4"/>
    <w:rsid w:val="001906A8"/>
    <w:rsid w:val="001953F5"/>
    <w:rsid w:val="0019574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E6B45"/>
    <w:rsid w:val="001F042E"/>
    <w:rsid w:val="001F4D43"/>
    <w:rsid w:val="00210158"/>
    <w:rsid w:val="002101AA"/>
    <w:rsid w:val="002227D5"/>
    <w:rsid w:val="00223D10"/>
    <w:rsid w:val="0023055E"/>
    <w:rsid w:val="002310D9"/>
    <w:rsid w:val="00232B9F"/>
    <w:rsid w:val="00233BE6"/>
    <w:rsid w:val="0023791F"/>
    <w:rsid w:val="00240A50"/>
    <w:rsid w:val="00251414"/>
    <w:rsid w:val="0025173A"/>
    <w:rsid w:val="0025520E"/>
    <w:rsid w:val="00261297"/>
    <w:rsid w:val="00263553"/>
    <w:rsid w:val="0027020E"/>
    <w:rsid w:val="00273C3E"/>
    <w:rsid w:val="00280FC5"/>
    <w:rsid w:val="002853FD"/>
    <w:rsid w:val="00292375"/>
    <w:rsid w:val="00292CD2"/>
    <w:rsid w:val="00296E53"/>
    <w:rsid w:val="002A0BA1"/>
    <w:rsid w:val="002A4B51"/>
    <w:rsid w:val="002A696B"/>
    <w:rsid w:val="002B735D"/>
    <w:rsid w:val="002C5152"/>
    <w:rsid w:val="002F0E7B"/>
    <w:rsid w:val="002F448F"/>
    <w:rsid w:val="002F511B"/>
    <w:rsid w:val="002F6772"/>
    <w:rsid w:val="002F7542"/>
    <w:rsid w:val="0030239D"/>
    <w:rsid w:val="00304BAD"/>
    <w:rsid w:val="00340EA1"/>
    <w:rsid w:val="0034299C"/>
    <w:rsid w:val="0035281B"/>
    <w:rsid w:val="00356575"/>
    <w:rsid w:val="00360A70"/>
    <w:rsid w:val="003679E4"/>
    <w:rsid w:val="003742A9"/>
    <w:rsid w:val="00385633"/>
    <w:rsid w:val="003862DA"/>
    <w:rsid w:val="00386ED0"/>
    <w:rsid w:val="00391748"/>
    <w:rsid w:val="0039463A"/>
    <w:rsid w:val="003A4D44"/>
    <w:rsid w:val="003A6E11"/>
    <w:rsid w:val="003A7A13"/>
    <w:rsid w:val="003B1FE3"/>
    <w:rsid w:val="003B3625"/>
    <w:rsid w:val="003B7169"/>
    <w:rsid w:val="003C59D3"/>
    <w:rsid w:val="003D1B44"/>
    <w:rsid w:val="003D236A"/>
    <w:rsid w:val="003D615C"/>
    <w:rsid w:val="003F004F"/>
    <w:rsid w:val="003F4250"/>
    <w:rsid w:val="003F6D7E"/>
    <w:rsid w:val="00403C68"/>
    <w:rsid w:val="004057E5"/>
    <w:rsid w:val="00407D4D"/>
    <w:rsid w:val="004111B6"/>
    <w:rsid w:val="00414C02"/>
    <w:rsid w:val="004160D7"/>
    <w:rsid w:val="00444C24"/>
    <w:rsid w:val="004460E8"/>
    <w:rsid w:val="00452572"/>
    <w:rsid w:val="0045531F"/>
    <w:rsid w:val="00464604"/>
    <w:rsid w:val="00465A06"/>
    <w:rsid w:val="00466BCE"/>
    <w:rsid w:val="004717C5"/>
    <w:rsid w:val="004732D3"/>
    <w:rsid w:val="00490731"/>
    <w:rsid w:val="0049116D"/>
    <w:rsid w:val="00493CB1"/>
    <w:rsid w:val="00493DE3"/>
    <w:rsid w:val="0049539F"/>
    <w:rsid w:val="004A49D8"/>
    <w:rsid w:val="004B2693"/>
    <w:rsid w:val="004B4BBD"/>
    <w:rsid w:val="004B6AE7"/>
    <w:rsid w:val="004C3A85"/>
    <w:rsid w:val="004C45EA"/>
    <w:rsid w:val="004C608C"/>
    <w:rsid w:val="004D4402"/>
    <w:rsid w:val="004D5C85"/>
    <w:rsid w:val="004D7FDE"/>
    <w:rsid w:val="004E3947"/>
    <w:rsid w:val="004F154B"/>
    <w:rsid w:val="00505BAF"/>
    <w:rsid w:val="005077C4"/>
    <w:rsid w:val="00514484"/>
    <w:rsid w:val="005173D3"/>
    <w:rsid w:val="005211FF"/>
    <w:rsid w:val="00523A60"/>
    <w:rsid w:val="005549A2"/>
    <w:rsid w:val="005650E4"/>
    <w:rsid w:val="00565BB7"/>
    <w:rsid w:val="00586ED0"/>
    <w:rsid w:val="00590EC5"/>
    <w:rsid w:val="005965AF"/>
    <w:rsid w:val="005A591E"/>
    <w:rsid w:val="005A5BA9"/>
    <w:rsid w:val="005B1222"/>
    <w:rsid w:val="005C0CFB"/>
    <w:rsid w:val="005C1BFE"/>
    <w:rsid w:val="005C5EC3"/>
    <w:rsid w:val="005D1DC0"/>
    <w:rsid w:val="005D27AE"/>
    <w:rsid w:val="005E187B"/>
    <w:rsid w:val="005E1903"/>
    <w:rsid w:val="005F0161"/>
    <w:rsid w:val="005F1F03"/>
    <w:rsid w:val="005F4F09"/>
    <w:rsid w:val="0060312E"/>
    <w:rsid w:val="00604083"/>
    <w:rsid w:val="006069E8"/>
    <w:rsid w:val="00610DC4"/>
    <w:rsid w:val="00612D8C"/>
    <w:rsid w:val="00615447"/>
    <w:rsid w:val="006165DE"/>
    <w:rsid w:val="006234BF"/>
    <w:rsid w:val="00634EDD"/>
    <w:rsid w:val="00642E5A"/>
    <w:rsid w:val="00643DBA"/>
    <w:rsid w:val="00647E35"/>
    <w:rsid w:val="00653769"/>
    <w:rsid w:val="00655E34"/>
    <w:rsid w:val="00671E31"/>
    <w:rsid w:val="006824AA"/>
    <w:rsid w:val="0068257F"/>
    <w:rsid w:val="00682A6A"/>
    <w:rsid w:val="00682DA4"/>
    <w:rsid w:val="006835CD"/>
    <w:rsid w:val="006840B8"/>
    <w:rsid w:val="006857D4"/>
    <w:rsid w:val="00693E4B"/>
    <w:rsid w:val="006B3BA0"/>
    <w:rsid w:val="006C1150"/>
    <w:rsid w:val="006C19E2"/>
    <w:rsid w:val="006C7666"/>
    <w:rsid w:val="006D0040"/>
    <w:rsid w:val="006D3C2D"/>
    <w:rsid w:val="006E29E1"/>
    <w:rsid w:val="0070692A"/>
    <w:rsid w:val="00707DAB"/>
    <w:rsid w:val="00711B04"/>
    <w:rsid w:val="00746F66"/>
    <w:rsid w:val="00753ADA"/>
    <w:rsid w:val="007553C3"/>
    <w:rsid w:val="007634DC"/>
    <w:rsid w:val="007652C1"/>
    <w:rsid w:val="00770875"/>
    <w:rsid w:val="0077275A"/>
    <w:rsid w:val="00781062"/>
    <w:rsid w:val="00784198"/>
    <w:rsid w:val="007A6442"/>
    <w:rsid w:val="007A6E06"/>
    <w:rsid w:val="007A6F08"/>
    <w:rsid w:val="007B525A"/>
    <w:rsid w:val="007B5367"/>
    <w:rsid w:val="007B5E21"/>
    <w:rsid w:val="007C7E63"/>
    <w:rsid w:val="007D24B5"/>
    <w:rsid w:val="007D3066"/>
    <w:rsid w:val="007D5112"/>
    <w:rsid w:val="007E13FB"/>
    <w:rsid w:val="007E2ACC"/>
    <w:rsid w:val="007F183D"/>
    <w:rsid w:val="00812DC0"/>
    <w:rsid w:val="008205C2"/>
    <w:rsid w:val="00820B39"/>
    <w:rsid w:val="00822807"/>
    <w:rsid w:val="00824A50"/>
    <w:rsid w:val="008263B5"/>
    <w:rsid w:val="00827B1D"/>
    <w:rsid w:val="008331E2"/>
    <w:rsid w:val="008332E2"/>
    <w:rsid w:val="00837137"/>
    <w:rsid w:val="00842D6B"/>
    <w:rsid w:val="008435BF"/>
    <w:rsid w:val="00850D52"/>
    <w:rsid w:val="00850D73"/>
    <w:rsid w:val="0085622C"/>
    <w:rsid w:val="00856947"/>
    <w:rsid w:val="008646E1"/>
    <w:rsid w:val="00884C73"/>
    <w:rsid w:val="00885E2A"/>
    <w:rsid w:val="00887FB6"/>
    <w:rsid w:val="008911B1"/>
    <w:rsid w:val="0089640C"/>
    <w:rsid w:val="008A02BC"/>
    <w:rsid w:val="008A1853"/>
    <w:rsid w:val="008A6946"/>
    <w:rsid w:val="008B6260"/>
    <w:rsid w:val="008C5146"/>
    <w:rsid w:val="008C643E"/>
    <w:rsid w:val="008D24D3"/>
    <w:rsid w:val="008D6503"/>
    <w:rsid w:val="008E0D7A"/>
    <w:rsid w:val="008E2816"/>
    <w:rsid w:val="0090752D"/>
    <w:rsid w:val="00915482"/>
    <w:rsid w:val="00923DBC"/>
    <w:rsid w:val="0092558E"/>
    <w:rsid w:val="00937574"/>
    <w:rsid w:val="00940445"/>
    <w:rsid w:val="00943A16"/>
    <w:rsid w:val="0094483D"/>
    <w:rsid w:val="0094715F"/>
    <w:rsid w:val="00955358"/>
    <w:rsid w:val="0096745A"/>
    <w:rsid w:val="00985731"/>
    <w:rsid w:val="009932A0"/>
    <w:rsid w:val="00994F06"/>
    <w:rsid w:val="009A5995"/>
    <w:rsid w:val="009B1212"/>
    <w:rsid w:val="009B1271"/>
    <w:rsid w:val="009B580A"/>
    <w:rsid w:val="009D5F96"/>
    <w:rsid w:val="009D73C7"/>
    <w:rsid w:val="009E143B"/>
    <w:rsid w:val="009E2333"/>
    <w:rsid w:val="009F018C"/>
    <w:rsid w:val="009F3A01"/>
    <w:rsid w:val="009F4D26"/>
    <w:rsid w:val="00A05624"/>
    <w:rsid w:val="00A06135"/>
    <w:rsid w:val="00A16FE7"/>
    <w:rsid w:val="00A17F85"/>
    <w:rsid w:val="00A257E6"/>
    <w:rsid w:val="00A31825"/>
    <w:rsid w:val="00A420C0"/>
    <w:rsid w:val="00A43025"/>
    <w:rsid w:val="00A441FE"/>
    <w:rsid w:val="00A45C60"/>
    <w:rsid w:val="00A47E83"/>
    <w:rsid w:val="00A5330A"/>
    <w:rsid w:val="00A55624"/>
    <w:rsid w:val="00A56EE5"/>
    <w:rsid w:val="00A72814"/>
    <w:rsid w:val="00A75450"/>
    <w:rsid w:val="00A75FB4"/>
    <w:rsid w:val="00A77858"/>
    <w:rsid w:val="00A82348"/>
    <w:rsid w:val="00A83514"/>
    <w:rsid w:val="00A8518E"/>
    <w:rsid w:val="00A868A7"/>
    <w:rsid w:val="00A904E2"/>
    <w:rsid w:val="00A94CBC"/>
    <w:rsid w:val="00A95A32"/>
    <w:rsid w:val="00A968B2"/>
    <w:rsid w:val="00A975B7"/>
    <w:rsid w:val="00AA1389"/>
    <w:rsid w:val="00AA1443"/>
    <w:rsid w:val="00AC2D92"/>
    <w:rsid w:val="00AC56BC"/>
    <w:rsid w:val="00AD7E96"/>
    <w:rsid w:val="00AE5C51"/>
    <w:rsid w:val="00AE6573"/>
    <w:rsid w:val="00AF28E0"/>
    <w:rsid w:val="00B00421"/>
    <w:rsid w:val="00B1184D"/>
    <w:rsid w:val="00B13309"/>
    <w:rsid w:val="00B25977"/>
    <w:rsid w:val="00B25FD7"/>
    <w:rsid w:val="00B364B2"/>
    <w:rsid w:val="00B36E13"/>
    <w:rsid w:val="00B4769B"/>
    <w:rsid w:val="00B47CDE"/>
    <w:rsid w:val="00B60E80"/>
    <w:rsid w:val="00B62F52"/>
    <w:rsid w:val="00B6777B"/>
    <w:rsid w:val="00B75F41"/>
    <w:rsid w:val="00B768D5"/>
    <w:rsid w:val="00B833D7"/>
    <w:rsid w:val="00B87853"/>
    <w:rsid w:val="00B92A66"/>
    <w:rsid w:val="00BA0841"/>
    <w:rsid w:val="00BA4014"/>
    <w:rsid w:val="00BA539F"/>
    <w:rsid w:val="00BB409E"/>
    <w:rsid w:val="00BC7E29"/>
    <w:rsid w:val="00BD435A"/>
    <w:rsid w:val="00BD5934"/>
    <w:rsid w:val="00BE7E4A"/>
    <w:rsid w:val="00BF6D40"/>
    <w:rsid w:val="00C1141F"/>
    <w:rsid w:val="00C128F8"/>
    <w:rsid w:val="00C14DD2"/>
    <w:rsid w:val="00C21AA4"/>
    <w:rsid w:val="00C23C30"/>
    <w:rsid w:val="00C2407A"/>
    <w:rsid w:val="00C24984"/>
    <w:rsid w:val="00C27065"/>
    <w:rsid w:val="00C33A9E"/>
    <w:rsid w:val="00C42520"/>
    <w:rsid w:val="00C46B35"/>
    <w:rsid w:val="00C4737F"/>
    <w:rsid w:val="00C5303E"/>
    <w:rsid w:val="00C5323B"/>
    <w:rsid w:val="00C536FB"/>
    <w:rsid w:val="00C714FD"/>
    <w:rsid w:val="00C80902"/>
    <w:rsid w:val="00C84ABD"/>
    <w:rsid w:val="00C84B8A"/>
    <w:rsid w:val="00C86D95"/>
    <w:rsid w:val="00C9558E"/>
    <w:rsid w:val="00C95C2F"/>
    <w:rsid w:val="00C97B4E"/>
    <w:rsid w:val="00CA1F19"/>
    <w:rsid w:val="00CA337A"/>
    <w:rsid w:val="00CC4188"/>
    <w:rsid w:val="00CC60A8"/>
    <w:rsid w:val="00CC6739"/>
    <w:rsid w:val="00CC691C"/>
    <w:rsid w:val="00CD2AA6"/>
    <w:rsid w:val="00CD70F2"/>
    <w:rsid w:val="00CE0EF1"/>
    <w:rsid w:val="00CE41DE"/>
    <w:rsid w:val="00CE6461"/>
    <w:rsid w:val="00CF323A"/>
    <w:rsid w:val="00D03FCC"/>
    <w:rsid w:val="00D04E40"/>
    <w:rsid w:val="00D06E39"/>
    <w:rsid w:val="00D11A6F"/>
    <w:rsid w:val="00D30E4D"/>
    <w:rsid w:val="00D35E77"/>
    <w:rsid w:val="00D4192F"/>
    <w:rsid w:val="00D47186"/>
    <w:rsid w:val="00D478D9"/>
    <w:rsid w:val="00D55E8A"/>
    <w:rsid w:val="00D569DF"/>
    <w:rsid w:val="00D60483"/>
    <w:rsid w:val="00D6310B"/>
    <w:rsid w:val="00D66216"/>
    <w:rsid w:val="00D66C46"/>
    <w:rsid w:val="00D67342"/>
    <w:rsid w:val="00D71BDD"/>
    <w:rsid w:val="00D82FC0"/>
    <w:rsid w:val="00D83DF4"/>
    <w:rsid w:val="00D9429C"/>
    <w:rsid w:val="00D96E6F"/>
    <w:rsid w:val="00DA101E"/>
    <w:rsid w:val="00DA5EAA"/>
    <w:rsid w:val="00DA76DE"/>
    <w:rsid w:val="00DB62AB"/>
    <w:rsid w:val="00DC18C7"/>
    <w:rsid w:val="00DC7F7D"/>
    <w:rsid w:val="00DD5737"/>
    <w:rsid w:val="00DD5EBB"/>
    <w:rsid w:val="00DD75AD"/>
    <w:rsid w:val="00DE0F87"/>
    <w:rsid w:val="00DE723C"/>
    <w:rsid w:val="00E03688"/>
    <w:rsid w:val="00E07D3E"/>
    <w:rsid w:val="00E144FF"/>
    <w:rsid w:val="00E33E8C"/>
    <w:rsid w:val="00E4723B"/>
    <w:rsid w:val="00E50295"/>
    <w:rsid w:val="00E52E4B"/>
    <w:rsid w:val="00E5414F"/>
    <w:rsid w:val="00E56CBA"/>
    <w:rsid w:val="00E57982"/>
    <w:rsid w:val="00E6020D"/>
    <w:rsid w:val="00E73CE0"/>
    <w:rsid w:val="00E77620"/>
    <w:rsid w:val="00E81F66"/>
    <w:rsid w:val="00E82E44"/>
    <w:rsid w:val="00E85011"/>
    <w:rsid w:val="00E871E0"/>
    <w:rsid w:val="00EC5984"/>
    <w:rsid w:val="00ED138B"/>
    <w:rsid w:val="00EE5AEA"/>
    <w:rsid w:val="00EE69FA"/>
    <w:rsid w:val="00EF0AEF"/>
    <w:rsid w:val="00EF28A0"/>
    <w:rsid w:val="00EF564F"/>
    <w:rsid w:val="00F0333A"/>
    <w:rsid w:val="00F051F9"/>
    <w:rsid w:val="00F0779A"/>
    <w:rsid w:val="00F10D16"/>
    <w:rsid w:val="00F25432"/>
    <w:rsid w:val="00F27934"/>
    <w:rsid w:val="00F34AAF"/>
    <w:rsid w:val="00F4118C"/>
    <w:rsid w:val="00F470A9"/>
    <w:rsid w:val="00F51403"/>
    <w:rsid w:val="00F63301"/>
    <w:rsid w:val="00F63885"/>
    <w:rsid w:val="00F65646"/>
    <w:rsid w:val="00F71784"/>
    <w:rsid w:val="00F75C5E"/>
    <w:rsid w:val="00F7773B"/>
    <w:rsid w:val="00F8187C"/>
    <w:rsid w:val="00F83D88"/>
    <w:rsid w:val="00F84992"/>
    <w:rsid w:val="00F91762"/>
    <w:rsid w:val="00F9489A"/>
    <w:rsid w:val="00FA2300"/>
    <w:rsid w:val="00FA52F8"/>
    <w:rsid w:val="00FB0AF7"/>
    <w:rsid w:val="00FC1257"/>
    <w:rsid w:val="00FC2025"/>
    <w:rsid w:val="00FE39E3"/>
    <w:rsid w:val="00FE5E87"/>
    <w:rsid w:val="00FF43DE"/>
    <w:rsid w:val="00FF45FB"/>
    <w:rsid w:val="00FF57DD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2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3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ZKI-P-5/123/2013 z 23.8.2013</_x010d__x002e_j_x002e_>
    <Vazby xmlns="97f9b7a7-b627-4f79-ba26-855b997cb174" xsi:nil="true"/>
    <Popis xmlns="97f9b7a7-b627-4f79-ba26-855b997cb174">Nedodržení podmínek pro ověřování výsledků zeměměřických činností (elaborátu komplexní pozemkové úpravy). Zjištěné vady ? např. z elaborátu nebylo zřejmé vymezení obvodu KPÚ, nejednoznačné informace v náčrtech, v technické zprávě je uvedeno datum zjišťování hranic, které je pozdější, než datum nabytí platnosti obnoveného operátu, chybné označení mapových listů, chybné vyznačení obecní hranice.</Popis>
    <Vytvo_x0159_en xmlns="97f9b7a7-b627-4f79-ba26-855b997cb174">2013-09-19T22:00:00+00:00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C1709-B68C-45B3-9C2F-3B605E06B7B6}"/>
</file>

<file path=customXml/itemProps2.xml><?xml version="1.0" encoding="utf-8"?>
<ds:datastoreItem xmlns:ds="http://schemas.openxmlformats.org/officeDocument/2006/customXml" ds:itemID="{5140133A-999C-46DF-B594-3EC40BCEE006}"/>
</file>

<file path=customXml/itemProps3.xml><?xml version="1.0" encoding="utf-8"?>
<ds:datastoreItem xmlns:ds="http://schemas.openxmlformats.org/officeDocument/2006/customXml" ds:itemID="{BD5BB374-D0EB-4636-BBC1-CFCF2EDA4A00}"/>
</file>

<file path=customXml/itemProps4.xml><?xml version="1.0" encoding="utf-8"?>
<ds:datastoreItem xmlns:ds="http://schemas.openxmlformats.org/officeDocument/2006/customXml" ds:itemID="{05B54E32-C9F1-4365-B831-2D10BF2FF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3464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pekarskaj</cp:lastModifiedBy>
  <cp:revision>3</cp:revision>
  <cp:lastPrinted>2012-06-13T11:05:00Z</cp:lastPrinted>
  <dcterms:created xsi:type="dcterms:W3CDTF">2013-09-19T08:43:00Z</dcterms:created>
  <dcterms:modified xsi:type="dcterms:W3CDTF">2013-09-19T08:56:00Z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