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3F" w:rsidRDefault="00D845DD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8.55pt;margin-top:-20.65pt;width:57.55pt;height:57.4pt;z-index:1" o:allowincell="f" stroked="f">
            <v:textbox>
              <w:txbxContent>
                <w:p w:rsidR="00826F7D" w:rsidRDefault="00D845DD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49.5pt" fillcolor="window">
                        <v:imagedata r:id="rId8" o:title="Znak CR malý"/>
                      </v:shape>
                    </w:pict>
                  </w:r>
                </w:p>
              </w:txbxContent>
            </v:textbox>
          </v:shape>
        </w:pict>
      </w:r>
    </w:p>
    <w:p w:rsidR="0020093F" w:rsidRDefault="0020093F">
      <w:pPr>
        <w:jc w:val="center"/>
        <w:rPr>
          <w:rFonts w:ascii="Arial" w:hAnsi="Arial"/>
          <w:b/>
        </w:rPr>
      </w:pPr>
    </w:p>
    <w:p w:rsidR="0020093F" w:rsidRDefault="00994BB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20093F" w:rsidRDefault="0020093F">
      <w:pPr>
        <w:rPr>
          <w:rFonts w:ascii="Arial" w:hAnsi="Arial"/>
          <w:b/>
          <w:sz w:val="28"/>
        </w:rPr>
      </w:pPr>
    </w:p>
    <w:p w:rsidR="0020093F" w:rsidRDefault="00994BB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Zeměměřický a katastrální inspektorát v Liberci</w:t>
      </w:r>
    </w:p>
    <w:p w:rsidR="0020093F" w:rsidRDefault="00994BB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sz w:val="24"/>
        </w:rPr>
        <w:t>460 01 Liberec, Rumjancevova 10</w:t>
      </w:r>
    </w:p>
    <w:p w:rsidR="0020093F" w:rsidRDefault="0020093F">
      <w:pPr>
        <w:jc w:val="both"/>
        <w:rPr>
          <w:rFonts w:ascii="Arial" w:hAnsi="Arial"/>
          <w:b/>
          <w:sz w:val="24"/>
        </w:rPr>
      </w:pPr>
    </w:p>
    <w:p w:rsidR="0020093F" w:rsidRPr="0091506F" w:rsidRDefault="00994BB1">
      <w:pPr>
        <w:jc w:val="both"/>
        <w:rPr>
          <w:rFonts w:ascii="Arial" w:hAnsi="Arial"/>
          <w:sz w:val="22"/>
          <w:szCs w:val="22"/>
        </w:rPr>
      </w:pPr>
      <w:r w:rsidRPr="0091506F">
        <w:rPr>
          <w:rFonts w:ascii="Arial" w:hAnsi="Arial"/>
          <w:sz w:val="22"/>
          <w:szCs w:val="22"/>
        </w:rPr>
        <w:t>Č.j.: ZKI-P-</w:t>
      </w:r>
      <w:r w:rsidR="005C05ED" w:rsidRPr="0091506F">
        <w:rPr>
          <w:rFonts w:ascii="Arial" w:hAnsi="Arial"/>
          <w:sz w:val="22"/>
          <w:szCs w:val="22"/>
        </w:rPr>
        <w:t>2</w:t>
      </w:r>
      <w:r w:rsidRPr="0091506F">
        <w:rPr>
          <w:rFonts w:ascii="Arial" w:hAnsi="Arial"/>
          <w:sz w:val="22"/>
          <w:szCs w:val="22"/>
        </w:rPr>
        <w:t>/</w:t>
      </w:r>
      <w:r w:rsidR="005C05ED" w:rsidRPr="0091506F">
        <w:rPr>
          <w:rFonts w:ascii="Arial" w:hAnsi="Arial"/>
          <w:sz w:val="22"/>
          <w:szCs w:val="22"/>
        </w:rPr>
        <w:t>133</w:t>
      </w:r>
      <w:r w:rsidRPr="0091506F">
        <w:rPr>
          <w:rFonts w:ascii="Arial" w:hAnsi="Arial"/>
          <w:sz w:val="22"/>
          <w:szCs w:val="22"/>
        </w:rPr>
        <w:t>/20</w:t>
      </w:r>
      <w:r w:rsidR="00010CE4" w:rsidRPr="0091506F">
        <w:rPr>
          <w:rFonts w:ascii="Arial" w:hAnsi="Arial"/>
          <w:sz w:val="22"/>
          <w:szCs w:val="22"/>
        </w:rPr>
        <w:t>1</w:t>
      </w:r>
      <w:r w:rsidR="005C05ED" w:rsidRPr="0091506F">
        <w:rPr>
          <w:rFonts w:ascii="Arial" w:hAnsi="Arial"/>
          <w:sz w:val="22"/>
          <w:szCs w:val="22"/>
        </w:rPr>
        <w:t>3</w:t>
      </w:r>
      <w:r w:rsidRPr="0091506F">
        <w:rPr>
          <w:rFonts w:ascii="Arial" w:hAnsi="Arial"/>
          <w:sz w:val="22"/>
          <w:szCs w:val="22"/>
        </w:rPr>
        <w:t xml:space="preserve"> - </w:t>
      </w:r>
      <w:r w:rsidR="00010CE4" w:rsidRPr="0091506F">
        <w:rPr>
          <w:rFonts w:ascii="Arial" w:hAnsi="Arial"/>
          <w:sz w:val="22"/>
          <w:szCs w:val="22"/>
        </w:rPr>
        <w:t>Tya</w:t>
      </w:r>
    </w:p>
    <w:p w:rsidR="00F726AC" w:rsidRDefault="004D3F3F" w:rsidP="00F726AC">
      <w:pPr>
        <w:jc w:val="both"/>
        <w:rPr>
          <w:rFonts w:ascii="Arial" w:hAnsi="Arial"/>
          <w:b/>
          <w:color w:val="FF0000"/>
          <w:sz w:val="24"/>
        </w:rPr>
      </w:pPr>
      <w:r>
        <w:rPr>
          <w:rFonts w:ascii="Arial" w:hAnsi="Arial"/>
          <w:b/>
          <w:color w:val="FF0000"/>
          <w:sz w:val="24"/>
        </w:rPr>
        <w:t xml:space="preserve"> </w:t>
      </w:r>
    </w:p>
    <w:p w:rsidR="0020093F" w:rsidRDefault="00994BB1">
      <w:pPr>
        <w:jc w:val="center"/>
        <w:rPr>
          <w:rFonts w:ascii="Arial" w:hAnsi="Arial"/>
          <w:i/>
          <w:sz w:val="28"/>
        </w:rPr>
      </w:pPr>
      <w:r>
        <w:rPr>
          <w:rFonts w:ascii="Arial" w:hAnsi="Arial"/>
          <w:b/>
          <w:spacing w:val="100"/>
          <w:sz w:val="32"/>
        </w:rPr>
        <w:t>ROZHODNUTÍ</w:t>
      </w:r>
    </w:p>
    <w:p w:rsidR="0020093F" w:rsidRDefault="0020093F">
      <w:pPr>
        <w:rPr>
          <w:rFonts w:ascii="Arial" w:hAnsi="Arial"/>
          <w:b/>
          <w:iCs/>
          <w:sz w:val="24"/>
          <w:u w:val="single"/>
        </w:rPr>
      </w:pPr>
    </w:p>
    <w:p w:rsidR="0020093F" w:rsidRPr="0091506F" w:rsidRDefault="00994BB1" w:rsidP="0091506F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  <w:r w:rsidRPr="0091506F">
        <w:rPr>
          <w:rFonts w:ascii="Arial" w:hAnsi="Arial"/>
          <w:sz w:val="22"/>
          <w:szCs w:val="22"/>
        </w:rPr>
        <w:t>Zeměměřický a katastrální inspektorát v</w:t>
      </w:r>
      <w:r w:rsidR="00723CFE" w:rsidRPr="0091506F">
        <w:rPr>
          <w:rFonts w:ascii="Arial" w:hAnsi="Arial"/>
          <w:sz w:val="22"/>
          <w:szCs w:val="22"/>
        </w:rPr>
        <w:t> </w:t>
      </w:r>
      <w:r w:rsidRPr="0091506F">
        <w:rPr>
          <w:rFonts w:ascii="Arial" w:hAnsi="Arial"/>
          <w:sz w:val="22"/>
          <w:szCs w:val="22"/>
        </w:rPr>
        <w:t>Liberci</w:t>
      </w:r>
      <w:r w:rsidR="00723CFE" w:rsidRPr="0091506F">
        <w:rPr>
          <w:rFonts w:ascii="Arial" w:hAnsi="Arial"/>
          <w:sz w:val="22"/>
          <w:szCs w:val="22"/>
        </w:rPr>
        <w:t>,</w:t>
      </w:r>
      <w:r w:rsidRPr="0091506F">
        <w:rPr>
          <w:rFonts w:ascii="Arial" w:hAnsi="Arial"/>
          <w:sz w:val="22"/>
          <w:szCs w:val="22"/>
        </w:rPr>
        <w:t xml:space="preserve"> příslušný podle ustanovení § 4 platného znění zákona č. 359/1992 Sb.</w:t>
      </w:r>
      <w:r w:rsidR="00933688" w:rsidRPr="0091506F">
        <w:rPr>
          <w:rFonts w:ascii="Arial" w:hAnsi="Arial"/>
          <w:sz w:val="22"/>
          <w:szCs w:val="22"/>
        </w:rPr>
        <w:t>,</w:t>
      </w:r>
      <w:r w:rsidRPr="0091506F">
        <w:rPr>
          <w:rFonts w:ascii="Arial" w:hAnsi="Arial"/>
          <w:sz w:val="22"/>
          <w:szCs w:val="22"/>
        </w:rPr>
        <w:t xml:space="preserve"> o zeměměřických a katastrálních orgánech</w:t>
      </w:r>
      <w:r w:rsidR="0001610A" w:rsidRPr="0091506F">
        <w:rPr>
          <w:rFonts w:ascii="Arial" w:hAnsi="Arial"/>
          <w:sz w:val="22"/>
          <w:szCs w:val="22"/>
        </w:rPr>
        <w:t>,</w:t>
      </w:r>
      <w:r w:rsidRPr="0091506F">
        <w:rPr>
          <w:rFonts w:ascii="Arial" w:hAnsi="Arial"/>
          <w:sz w:val="22"/>
          <w:szCs w:val="22"/>
        </w:rPr>
        <w:t xml:space="preserve"> rozhodl v řízení vedeném ve věci porušení pořádku na úseku zeměměřictví</w:t>
      </w:r>
      <w:r w:rsidRPr="0091506F">
        <w:rPr>
          <w:rFonts w:ascii="Arial" w:hAnsi="Arial"/>
          <w:b/>
          <w:sz w:val="22"/>
          <w:szCs w:val="22"/>
        </w:rPr>
        <w:t xml:space="preserve"> </w:t>
      </w:r>
      <w:r w:rsidRPr="0091506F">
        <w:rPr>
          <w:rFonts w:ascii="Arial" w:hAnsi="Arial"/>
          <w:sz w:val="22"/>
          <w:szCs w:val="22"/>
        </w:rPr>
        <w:t>podle ustanovení</w:t>
      </w:r>
      <w:r w:rsidRPr="0091506F">
        <w:rPr>
          <w:rFonts w:ascii="Arial" w:hAnsi="Arial"/>
          <w:bCs/>
          <w:sz w:val="22"/>
          <w:szCs w:val="22"/>
        </w:rPr>
        <w:t xml:space="preserve"> § 17b odst</w:t>
      </w:r>
      <w:r w:rsidR="00E50ABB">
        <w:rPr>
          <w:rFonts w:ascii="Arial" w:hAnsi="Arial"/>
          <w:bCs/>
          <w:sz w:val="22"/>
          <w:szCs w:val="22"/>
        </w:rPr>
        <w:t>avec</w:t>
      </w:r>
      <w:r w:rsidRPr="0091506F">
        <w:rPr>
          <w:rFonts w:ascii="Arial" w:hAnsi="Arial"/>
          <w:bCs/>
          <w:sz w:val="22"/>
          <w:szCs w:val="22"/>
        </w:rPr>
        <w:t> 1</w:t>
      </w:r>
      <w:r w:rsidR="00B30A81" w:rsidRPr="0091506F">
        <w:rPr>
          <w:rFonts w:ascii="Arial" w:hAnsi="Arial"/>
          <w:bCs/>
          <w:sz w:val="22"/>
          <w:szCs w:val="22"/>
        </w:rPr>
        <w:t> písm</w:t>
      </w:r>
      <w:r w:rsidR="00E50ABB">
        <w:rPr>
          <w:rFonts w:ascii="Arial" w:hAnsi="Arial"/>
          <w:bCs/>
          <w:sz w:val="22"/>
          <w:szCs w:val="22"/>
        </w:rPr>
        <w:t>eno</w:t>
      </w:r>
      <w:r w:rsidR="00B30A81" w:rsidRPr="0091506F">
        <w:rPr>
          <w:rFonts w:ascii="Arial" w:hAnsi="Arial"/>
          <w:bCs/>
          <w:sz w:val="22"/>
          <w:szCs w:val="22"/>
        </w:rPr>
        <w:t> </w:t>
      </w:r>
      <w:r w:rsidRPr="0091506F">
        <w:rPr>
          <w:rFonts w:ascii="Arial" w:hAnsi="Arial"/>
          <w:bCs/>
          <w:sz w:val="22"/>
          <w:szCs w:val="22"/>
        </w:rPr>
        <w:t>c</w:t>
      </w:r>
      <w:r w:rsidR="00B30A81" w:rsidRPr="0091506F">
        <w:rPr>
          <w:rFonts w:ascii="Arial" w:hAnsi="Arial"/>
          <w:bCs/>
          <w:sz w:val="22"/>
          <w:szCs w:val="22"/>
        </w:rPr>
        <w:t>) bod 1.</w:t>
      </w:r>
      <w:r w:rsidRPr="0091506F">
        <w:rPr>
          <w:rFonts w:ascii="Arial" w:hAnsi="Arial"/>
          <w:bCs/>
          <w:sz w:val="22"/>
          <w:szCs w:val="22"/>
        </w:rPr>
        <w:t xml:space="preserve"> platného znění </w:t>
      </w:r>
      <w:r w:rsidRPr="0091506F">
        <w:rPr>
          <w:rFonts w:ascii="Arial" w:hAnsi="Arial"/>
          <w:sz w:val="22"/>
          <w:szCs w:val="22"/>
        </w:rPr>
        <w:t>zákona č. 200/1994 Sb.</w:t>
      </w:r>
      <w:r w:rsidR="00933688" w:rsidRPr="0091506F">
        <w:rPr>
          <w:rFonts w:ascii="Arial" w:hAnsi="Arial"/>
          <w:sz w:val="22"/>
          <w:szCs w:val="22"/>
        </w:rPr>
        <w:t>,</w:t>
      </w:r>
      <w:r w:rsidRPr="0091506F">
        <w:rPr>
          <w:rFonts w:ascii="Arial" w:hAnsi="Arial"/>
          <w:sz w:val="22"/>
          <w:szCs w:val="22"/>
        </w:rPr>
        <w:t xml:space="preserve"> o zeměměřictví</w:t>
      </w:r>
      <w:r w:rsidR="00933688" w:rsidRPr="0091506F">
        <w:rPr>
          <w:rFonts w:ascii="Arial" w:hAnsi="Arial"/>
          <w:sz w:val="22"/>
          <w:szCs w:val="22"/>
        </w:rPr>
        <w:t>,</w:t>
      </w:r>
      <w:r w:rsidRPr="0091506F">
        <w:rPr>
          <w:rFonts w:ascii="Arial" w:hAnsi="Arial"/>
          <w:sz w:val="22"/>
          <w:szCs w:val="22"/>
        </w:rPr>
        <w:t xml:space="preserve"> s pan</w:t>
      </w:r>
      <w:r w:rsidR="00A96F73" w:rsidRPr="0091506F">
        <w:rPr>
          <w:rFonts w:ascii="Arial" w:hAnsi="Arial"/>
          <w:sz w:val="22"/>
          <w:szCs w:val="22"/>
        </w:rPr>
        <w:t>em</w:t>
      </w:r>
      <w:r w:rsidRPr="0091506F">
        <w:rPr>
          <w:rFonts w:ascii="Arial" w:hAnsi="Arial"/>
          <w:sz w:val="22"/>
          <w:szCs w:val="22"/>
        </w:rPr>
        <w:t xml:space="preserve"> </w:t>
      </w:r>
      <w:proofErr w:type="spellStart"/>
      <w:r w:rsidR="00010CE4" w:rsidRPr="0091506F">
        <w:rPr>
          <w:rFonts w:ascii="Arial" w:hAnsi="Arial"/>
          <w:sz w:val="22"/>
          <w:szCs w:val="22"/>
        </w:rPr>
        <w:t>In</w:t>
      </w:r>
      <w:r w:rsidRPr="0091506F">
        <w:rPr>
          <w:rFonts w:ascii="Arial" w:hAnsi="Arial"/>
          <w:sz w:val="22"/>
          <w:szCs w:val="22"/>
        </w:rPr>
        <w:t>g.</w:t>
      </w:r>
      <w:r w:rsidR="008D2862">
        <w:rPr>
          <w:rFonts w:ascii="Arial" w:hAnsi="Arial"/>
          <w:sz w:val="22"/>
          <w:szCs w:val="22"/>
        </w:rPr>
        <w:t>XY</w:t>
      </w:r>
      <w:proofErr w:type="spellEnd"/>
      <w:r w:rsidRPr="0091506F">
        <w:rPr>
          <w:rFonts w:ascii="Arial" w:hAnsi="Arial"/>
          <w:bCs/>
          <w:sz w:val="22"/>
          <w:szCs w:val="22"/>
        </w:rPr>
        <w:t xml:space="preserve">, bytem </w:t>
      </w:r>
      <w:r w:rsidR="008D2862">
        <w:rPr>
          <w:rFonts w:ascii="Arial" w:hAnsi="Arial"/>
          <w:bCs/>
          <w:sz w:val="22"/>
          <w:szCs w:val="22"/>
        </w:rPr>
        <w:t>Z</w:t>
      </w:r>
      <w:r w:rsidR="001D5000" w:rsidRPr="0091506F">
        <w:rPr>
          <w:rFonts w:ascii="Arial" w:hAnsi="Arial"/>
          <w:bCs/>
          <w:sz w:val="22"/>
          <w:szCs w:val="22"/>
        </w:rPr>
        <w:t>,</w:t>
      </w:r>
      <w:r w:rsidRPr="0091506F">
        <w:rPr>
          <w:rFonts w:ascii="Arial" w:hAnsi="Arial"/>
          <w:bCs/>
          <w:sz w:val="22"/>
          <w:szCs w:val="22"/>
        </w:rPr>
        <w:t xml:space="preserve"> </w:t>
      </w:r>
      <w:r w:rsidRPr="0091506F">
        <w:rPr>
          <w:rFonts w:ascii="Arial" w:hAnsi="Arial"/>
          <w:sz w:val="22"/>
          <w:szCs w:val="22"/>
        </w:rPr>
        <w:t>držitel</w:t>
      </w:r>
      <w:r w:rsidR="00A96F73" w:rsidRPr="0091506F">
        <w:rPr>
          <w:rFonts w:ascii="Arial" w:hAnsi="Arial"/>
          <w:sz w:val="22"/>
          <w:szCs w:val="22"/>
        </w:rPr>
        <w:t>em</w:t>
      </w:r>
      <w:r w:rsidRPr="0091506F">
        <w:rPr>
          <w:rFonts w:ascii="Arial" w:hAnsi="Arial"/>
          <w:sz w:val="22"/>
          <w:szCs w:val="22"/>
        </w:rPr>
        <w:t xml:space="preserve"> úředního oprávnění pro ověřování výsledků zeměměřických činností</w:t>
      </w:r>
    </w:p>
    <w:p w:rsidR="00E50ABB" w:rsidRDefault="00E50ABB" w:rsidP="0091506F">
      <w:pPr>
        <w:spacing w:line="276" w:lineRule="auto"/>
        <w:rPr>
          <w:rFonts w:ascii="Arial" w:hAnsi="Arial"/>
          <w:sz w:val="22"/>
          <w:szCs w:val="22"/>
          <w:u w:val="single"/>
        </w:rPr>
      </w:pPr>
    </w:p>
    <w:p w:rsidR="0020093F" w:rsidRPr="0091506F" w:rsidRDefault="00994BB1" w:rsidP="0091506F">
      <w:pPr>
        <w:spacing w:line="276" w:lineRule="auto"/>
        <w:rPr>
          <w:rFonts w:ascii="Arial" w:hAnsi="Arial"/>
          <w:b/>
          <w:i/>
          <w:sz w:val="22"/>
          <w:szCs w:val="22"/>
          <w:u w:val="single"/>
        </w:rPr>
      </w:pPr>
      <w:r w:rsidRPr="0091506F">
        <w:rPr>
          <w:rFonts w:ascii="Arial" w:hAnsi="Arial"/>
          <w:sz w:val="22"/>
          <w:szCs w:val="22"/>
          <w:u w:val="single"/>
        </w:rPr>
        <w:t>takto:</w:t>
      </w:r>
    </w:p>
    <w:p w:rsidR="0020093F" w:rsidRPr="0091506F" w:rsidRDefault="0020093F" w:rsidP="0091506F">
      <w:pPr>
        <w:spacing w:line="276" w:lineRule="auto"/>
        <w:jc w:val="both"/>
        <w:rPr>
          <w:rFonts w:ascii="Arial" w:hAnsi="Arial"/>
          <w:b/>
          <w:iCs/>
          <w:color w:val="00CCFF"/>
          <w:sz w:val="22"/>
          <w:szCs w:val="22"/>
        </w:rPr>
      </w:pPr>
    </w:p>
    <w:p w:rsidR="005C05ED" w:rsidRPr="0091506F" w:rsidRDefault="00994BB1" w:rsidP="0091506F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proofErr w:type="spellStart"/>
      <w:r w:rsidRPr="0091506F">
        <w:rPr>
          <w:rFonts w:ascii="Arial" w:hAnsi="Arial"/>
          <w:b/>
          <w:sz w:val="22"/>
          <w:szCs w:val="22"/>
        </w:rPr>
        <w:t>Ing.</w:t>
      </w:r>
      <w:r w:rsidR="008D2862">
        <w:rPr>
          <w:rFonts w:ascii="Arial" w:hAnsi="Arial"/>
          <w:b/>
          <w:sz w:val="22"/>
          <w:szCs w:val="22"/>
        </w:rPr>
        <w:t>XY</w:t>
      </w:r>
      <w:proofErr w:type="spellEnd"/>
      <w:r w:rsidRPr="0091506F">
        <w:rPr>
          <w:rFonts w:ascii="Arial" w:hAnsi="Arial"/>
          <w:b/>
          <w:sz w:val="22"/>
          <w:szCs w:val="22"/>
        </w:rPr>
        <w:t xml:space="preserve">, nar. </w:t>
      </w:r>
      <w:r w:rsidR="008D2862">
        <w:rPr>
          <w:rFonts w:ascii="Arial" w:hAnsi="Arial"/>
          <w:b/>
          <w:sz w:val="22"/>
          <w:szCs w:val="22"/>
        </w:rPr>
        <w:t>x</w:t>
      </w:r>
      <w:r w:rsidR="00B36554" w:rsidRPr="0091506F">
        <w:rPr>
          <w:rFonts w:ascii="Arial" w:hAnsi="Arial"/>
          <w:b/>
          <w:sz w:val="22"/>
          <w:szCs w:val="22"/>
        </w:rPr>
        <w:t>,</w:t>
      </w:r>
      <w:r w:rsidRPr="0091506F">
        <w:rPr>
          <w:rFonts w:ascii="Arial" w:hAnsi="Arial"/>
          <w:b/>
          <w:sz w:val="22"/>
          <w:szCs w:val="22"/>
        </w:rPr>
        <w:t xml:space="preserve"> bytem </w:t>
      </w:r>
      <w:r w:rsidR="008D2862">
        <w:rPr>
          <w:rFonts w:ascii="Arial" w:hAnsi="Arial"/>
          <w:b/>
          <w:sz w:val="22"/>
          <w:szCs w:val="22"/>
        </w:rPr>
        <w:t>Z</w:t>
      </w:r>
      <w:r w:rsidRPr="0091506F">
        <w:rPr>
          <w:rFonts w:ascii="Arial" w:hAnsi="Arial"/>
          <w:b/>
          <w:bCs/>
          <w:sz w:val="22"/>
          <w:szCs w:val="22"/>
        </w:rPr>
        <w:t xml:space="preserve">, držitel úředního oprávnění číslo </w:t>
      </w:r>
      <w:proofErr w:type="spellStart"/>
      <w:r w:rsidR="008D2862">
        <w:rPr>
          <w:rFonts w:ascii="Arial" w:hAnsi="Arial"/>
          <w:b/>
          <w:bCs/>
          <w:sz w:val="22"/>
          <w:szCs w:val="22"/>
        </w:rPr>
        <w:t>xxxx</w:t>
      </w:r>
      <w:proofErr w:type="spellEnd"/>
      <w:r w:rsidR="00963ED9" w:rsidRPr="0091506F">
        <w:rPr>
          <w:rFonts w:ascii="Arial" w:hAnsi="Arial"/>
          <w:b/>
          <w:bCs/>
          <w:sz w:val="22"/>
          <w:szCs w:val="22"/>
        </w:rPr>
        <w:t>,</w:t>
      </w:r>
      <w:r w:rsidRPr="0091506F">
        <w:rPr>
          <w:rFonts w:ascii="Arial" w:hAnsi="Arial"/>
          <w:b/>
          <w:bCs/>
          <w:sz w:val="22"/>
          <w:szCs w:val="22"/>
        </w:rPr>
        <w:t xml:space="preserve"> se </w:t>
      </w:r>
      <w:proofErr w:type="gramStart"/>
      <w:r w:rsidRPr="0091506F">
        <w:rPr>
          <w:rFonts w:ascii="Arial" w:hAnsi="Arial"/>
          <w:b/>
          <w:bCs/>
          <w:sz w:val="22"/>
          <w:szCs w:val="22"/>
        </w:rPr>
        <w:t>p</w:t>
      </w:r>
      <w:r w:rsidR="00FD1193" w:rsidRPr="0091506F">
        <w:rPr>
          <w:rFonts w:ascii="Arial" w:hAnsi="Arial"/>
          <w:b/>
          <w:bCs/>
          <w:sz w:val="22"/>
          <w:szCs w:val="22"/>
        </w:rPr>
        <w:t>ř</w:t>
      </w:r>
      <w:r w:rsidRPr="0091506F">
        <w:rPr>
          <w:rFonts w:ascii="Arial" w:hAnsi="Arial"/>
          <w:b/>
          <w:bCs/>
          <w:sz w:val="22"/>
          <w:szCs w:val="22"/>
        </w:rPr>
        <w:t>i</w:t>
      </w:r>
      <w:proofErr w:type="gramEnd"/>
      <w:r w:rsidRPr="0091506F">
        <w:rPr>
          <w:rFonts w:ascii="Arial" w:hAnsi="Arial"/>
          <w:b/>
          <w:bCs/>
          <w:sz w:val="22"/>
          <w:szCs w:val="22"/>
        </w:rPr>
        <w:t xml:space="preserve"> ověřování výsledk</w:t>
      </w:r>
      <w:r w:rsidR="004729FF" w:rsidRPr="0091506F">
        <w:rPr>
          <w:rFonts w:ascii="Arial" w:hAnsi="Arial"/>
          <w:b/>
          <w:bCs/>
          <w:sz w:val="22"/>
          <w:szCs w:val="22"/>
        </w:rPr>
        <w:t>ů</w:t>
      </w:r>
      <w:r w:rsidR="00D90718" w:rsidRPr="0091506F">
        <w:rPr>
          <w:rFonts w:ascii="Arial" w:hAnsi="Arial"/>
          <w:b/>
          <w:bCs/>
          <w:sz w:val="22"/>
          <w:szCs w:val="22"/>
        </w:rPr>
        <w:t xml:space="preserve"> zeměměřických činností</w:t>
      </w:r>
      <w:r w:rsidRPr="0091506F">
        <w:rPr>
          <w:rFonts w:ascii="Arial" w:hAnsi="Arial"/>
          <w:b/>
          <w:bCs/>
          <w:sz w:val="22"/>
          <w:szCs w:val="22"/>
        </w:rPr>
        <w:t xml:space="preserve"> </w:t>
      </w:r>
    </w:p>
    <w:p w:rsidR="00156780" w:rsidRPr="0091506F" w:rsidRDefault="00994BB1" w:rsidP="0091506F">
      <w:pPr>
        <w:spacing w:before="240" w:after="240"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91506F">
        <w:rPr>
          <w:rFonts w:ascii="Arial" w:hAnsi="Arial"/>
          <w:b/>
          <w:bCs/>
          <w:sz w:val="22"/>
          <w:szCs w:val="22"/>
        </w:rPr>
        <w:t>dopustil</w:t>
      </w:r>
    </w:p>
    <w:p w:rsidR="00D90718" w:rsidRPr="0091506F" w:rsidRDefault="00994BB1" w:rsidP="0091506F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91506F">
        <w:rPr>
          <w:rFonts w:ascii="Arial" w:hAnsi="Arial"/>
          <w:b/>
          <w:bCs/>
          <w:sz w:val="22"/>
          <w:szCs w:val="22"/>
        </w:rPr>
        <w:t>porušení pořádku na úseku zeměměřictví</w:t>
      </w:r>
      <w:r w:rsidR="00430584" w:rsidRPr="0091506F">
        <w:rPr>
          <w:rFonts w:ascii="Arial" w:hAnsi="Arial"/>
          <w:b/>
          <w:bCs/>
          <w:sz w:val="22"/>
          <w:szCs w:val="22"/>
        </w:rPr>
        <w:t>,</w:t>
      </w:r>
      <w:r w:rsidRPr="0091506F">
        <w:rPr>
          <w:rFonts w:ascii="Arial" w:hAnsi="Arial"/>
          <w:b/>
          <w:bCs/>
          <w:sz w:val="22"/>
          <w:szCs w:val="22"/>
        </w:rPr>
        <w:t xml:space="preserve"> </w:t>
      </w:r>
      <w:r w:rsidR="006E0687" w:rsidRPr="0091506F">
        <w:rPr>
          <w:rFonts w:ascii="Arial" w:hAnsi="Arial"/>
          <w:b/>
          <w:bCs/>
          <w:sz w:val="22"/>
          <w:szCs w:val="22"/>
        </w:rPr>
        <w:t>jiného správního deliktu</w:t>
      </w:r>
      <w:r w:rsidR="00430584" w:rsidRPr="0091506F">
        <w:rPr>
          <w:rFonts w:ascii="Arial" w:hAnsi="Arial"/>
          <w:b/>
          <w:bCs/>
          <w:sz w:val="22"/>
          <w:szCs w:val="22"/>
        </w:rPr>
        <w:t>,</w:t>
      </w:r>
      <w:r w:rsidR="006E0687" w:rsidRPr="0091506F">
        <w:rPr>
          <w:rFonts w:ascii="Arial" w:hAnsi="Arial"/>
          <w:b/>
          <w:bCs/>
          <w:sz w:val="22"/>
          <w:szCs w:val="22"/>
        </w:rPr>
        <w:t xml:space="preserve"> </w:t>
      </w:r>
      <w:r w:rsidRPr="0091506F">
        <w:rPr>
          <w:rFonts w:ascii="Arial" w:hAnsi="Arial"/>
          <w:b/>
          <w:bCs/>
          <w:sz w:val="22"/>
          <w:szCs w:val="22"/>
        </w:rPr>
        <w:t xml:space="preserve">podle § 17b </w:t>
      </w:r>
      <w:r w:rsidR="00E50ABB">
        <w:rPr>
          <w:rFonts w:ascii="Arial" w:hAnsi="Arial"/>
          <w:b/>
          <w:bCs/>
          <w:sz w:val="22"/>
          <w:szCs w:val="22"/>
        </w:rPr>
        <w:t>odstavec</w:t>
      </w:r>
      <w:r w:rsidRPr="0091506F">
        <w:rPr>
          <w:rFonts w:ascii="Arial" w:hAnsi="Arial"/>
          <w:b/>
          <w:bCs/>
          <w:sz w:val="22"/>
          <w:szCs w:val="22"/>
        </w:rPr>
        <w:t> 1</w:t>
      </w:r>
      <w:r w:rsidR="00B30A81" w:rsidRPr="0091506F">
        <w:rPr>
          <w:rFonts w:ascii="Arial" w:hAnsi="Arial"/>
          <w:b/>
          <w:bCs/>
          <w:sz w:val="22"/>
          <w:szCs w:val="22"/>
        </w:rPr>
        <w:t xml:space="preserve"> </w:t>
      </w:r>
      <w:r w:rsidR="00E50ABB">
        <w:rPr>
          <w:rFonts w:ascii="Arial" w:hAnsi="Arial"/>
          <w:b/>
          <w:bCs/>
          <w:sz w:val="22"/>
          <w:szCs w:val="22"/>
        </w:rPr>
        <w:t>písmeno</w:t>
      </w:r>
      <w:r w:rsidR="00B30A81" w:rsidRPr="0091506F">
        <w:rPr>
          <w:rFonts w:ascii="Arial" w:hAnsi="Arial"/>
          <w:b/>
          <w:bCs/>
          <w:sz w:val="22"/>
          <w:szCs w:val="22"/>
        </w:rPr>
        <w:t> </w:t>
      </w:r>
      <w:r w:rsidRPr="0091506F">
        <w:rPr>
          <w:rFonts w:ascii="Arial" w:hAnsi="Arial"/>
          <w:b/>
          <w:bCs/>
          <w:sz w:val="22"/>
          <w:szCs w:val="22"/>
        </w:rPr>
        <w:t>c</w:t>
      </w:r>
      <w:r w:rsidR="00B30A81" w:rsidRPr="0091506F">
        <w:rPr>
          <w:rFonts w:ascii="Arial" w:hAnsi="Arial"/>
          <w:b/>
          <w:bCs/>
          <w:sz w:val="22"/>
          <w:szCs w:val="22"/>
        </w:rPr>
        <w:t>) bod </w:t>
      </w:r>
      <w:r w:rsidRPr="0091506F">
        <w:rPr>
          <w:rFonts w:ascii="Arial" w:hAnsi="Arial"/>
          <w:b/>
          <w:bCs/>
          <w:sz w:val="22"/>
          <w:szCs w:val="22"/>
        </w:rPr>
        <w:t>1</w:t>
      </w:r>
      <w:r w:rsidR="00B30A81" w:rsidRPr="0091506F">
        <w:rPr>
          <w:rFonts w:ascii="Arial" w:hAnsi="Arial"/>
          <w:b/>
          <w:bCs/>
          <w:sz w:val="22"/>
          <w:szCs w:val="22"/>
        </w:rPr>
        <w:t>.</w:t>
      </w:r>
      <w:r w:rsidRPr="0091506F">
        <w:rPr>
          <w:rFonts w:ascii="Arial" w:hAnsi="Arial"/>
          <w:b/>
          <w:bCs/>
          <w:sz w:val="22"/>
          <w:szCs w:val="22"/>
        </w:rPr>
        <w:t xml:space="preserve"> platného znění zákona č</w:t>
      </w:r>
      <w:r w:rsidR="00E34F4C" w:rsidRPr="0091506F">
        <w:rPr>
          <w:rFonts w:ascii="Arial" w:hAnsi="Arial"/>
          <w:b/>
          <w:bCs/>
          <w:sz w:val="22"/>
          <w:szCs w:val="22"/>
        </w:rPr>
        <w:t>.</w:t>
      </w:r>
      <w:r w:rsidRPr="0091506F">
        <w:rPr>
          <w:rFonts w:ascii="Arial" w:hAnsi="Arial"/>
          <w:b/>
          <w:bCs/>
          <w:sz w:val="22"/>
          <w:szCs w:val="22"/>
        </w:rPr>
        <w:t xml:space="preserve"> 200/1994 Sb. </w:t>
      </w:r>
      <w:r w:rsidR="00B31BD9" w:rsidRPr="0091506F">
        <w:rPr>
          <w:rFonts w:ascii="Arial" w:hAnsi="Arial"/>
          <w:b/>
          <w:bCs/>
          <w:sz w:val="22"/>
          <w:szCs w:val="22"/>
        </w:rPr>
        <w:t xml:space="preserve">(dále zákona) </w:t>
      </w:r>
      <w:r w:rsidRPr="0091506F">
        <w:rPr>
          <w:rFonts w:ascii="Arial" w:hAnsi="Arial"/>
          <w:b/>
          <w:bCs/>
          <w:sz w:val="22"/>
          <w:szCs w:val="22"/>
        </w:rPr>
        <w:t xml:space="preserve">tím, že nedodržel </w:t>
      </w:r>
      <w:r w:rsidR="003D4DD1">
        <w:rPr>
          <w:rFonts w:ascii="Arial" w:hAnsi="Arial"/>
          <w:b/>
          <w:bCs/>
          <w:sz w:val="22"/>
          <w:szCs w:val="22"/>
        </w:rPr>
        <w:t xml:space="preserve">povinnosti a </w:t>
      </w:r>
      <w:r w:rsidRPr="0091506F">
        <w:rPr>
          <w:rFonts w:ascii="Arial" w:hAnsi="Arial"/>
          <w:b/>
          <w:bCs/>
          <w:sz w:val="22"/>
          <w:szCs w:val="22"/>
        </w:rPr>
        <w:t>podmínky</w:t>
      </w:r>
      <w:r w:rsidR="00E50ABB">
        <w:rPr>
          <w:rFonts w:ascii="Arial" w:hAnsi="Arial"/>
          <w:b/>
          <w:bCs/>
          <w:sz w:val="22"/>
          <w:szCs w:val="22"/>
        </w:rPr>
        <w:t>,</w:t>
      </w:r>
      <w:r w:rsidRPr="0091506F">
        <w:rPr>
          <w:rFonts w:ascii="Arial" w:hAnsi="Arial"/>
          <w:b/>
          <w:bCs/>
          <w:sz w:val="22"/>
          <w:szCs w:val="22"/>
        </w:rPr>
        <w:t xml:space="preserve"> </w:t>
      </w:r>
      <w:r w:rsidR="00E50ABB">
        <w:rPr>
          <w:rFonts w:ascii="Arial" w:hAnsi="Arial"/>
          <w:b/>
          <w:bCs/>
          <w:sz w:val="22"/>
          <w:szCs w:val="22"/>
        </w:rPr>
        <w:t xml:space="preserve">stanovené v § 16 odstavec 1 písmeno a) a d) a odstavec 2 zákona, </w:t>
      </w:r>
      <w:r w:rsidRPr="0091506F">
        <w:rPr>
          <w:rFonts w:ascii="Arial" w:hAnsi="Arial"/>
          <w:b/>
          <w:bCs/>
          <w:sz w:val="22"/>
          <w:szCs w:val="22"/>
        </w:rPr>
        <w:t>pro ověřování výsledků zeměměřických činností</w:t>
      </w:r>
      <w:r w:rsidR="00B31BD9" w:rsidRPr="0091506F">
        <w:rPr>
          <w:rFonts w:ascii="Arial" w:hAnsi="Arial"/>
          <w:b/>
          <w:bCs/>
          <w:sz w:val="22"/>
          <w:szCs w:val="22"/>
        </w:rPr>
        <w:t>,</w:t>
      </w:r>
      <w:r w:rsidRPr="0091506F">
        <w:rPr>
          <w:rFonts w:ascii="Arial" w:hAnsi="Arial"/>
          <w:b/>
          <w:bCs/>
          <w:sz w:val="22"/>
          <w:szCs w:val="22"/>
        </w:rPr>
        <w:t xml:space="preserve"> využívaných pro katastr nemovitostí ČR, t. j. nejednal odborně a nevycházel ze spolehlivě zjištěného stavu věci</w:t>
      </w:r>
      <w:r w:rsidR="00AC21C5" w:rsidRPr="0091506F">
        <w:rPr>
          <w:rFonts w:ascii="Arial" w:hAnsi="Arial"/>
          <w:b/>
          <w:bCs/>
          <w:sz w:val="22"/>
          <w:szCs w:val="22"/>
        </w:rPr>
        <w:t xml:space="preserve">, </w:t>
      </w:r>
      <w:r w:rsidR="00A303CD">
        <w:rPr>
          <w:rFonts w:ascii="Arial" w:hAnsi="Arial"/>
          <w:b/>
          <w:bCs/>
          <w:sz w:val="22"/>
          <w:szCs w:val="22"/>
        </w:rPr>
        <w:t xml:space="preserve">nezaručil </w:t>
      </w:r>
      <w:r w:rsidR="00E50ABB">
        <w:rPr>
          <w:rFonts w:ascii="Arial" w:hAnsi="Arial"/>
          <w:b/>
          <w:bCs/>
          <w:sz w:val="22"/>
          <w:szCs w:val="22"/>
        </w:rPr>
        <w:t>dosažení správnosti</w:t>
      </w:r>
      <w:r w:rsidR="00A359AE">
        <w:rPr>
          <w:rFonts w:ascii="Arial" w:hAnsi="Arial"/>
          <w:b/>
          <w:bCs/>
          <w:sz w:val="22"/>
          <w:szCs w:val="22"/>
        </w:rPr>
        <w:t xml:space="preserve"> a</w:t>
      </w:r>
      <w:r w:rsidR="00E50ABB">
        <w:rPr>
          <w:rFonts w:ascii="Arial" w:hAnsi="Arial"/>
          <w:b/>
          <w:bCs/>
          <w:sz w:val="22"/>
          <w:szCs w:val="22"/>
        </w:rPr>
        <w:t xml:space="preserve"> úplnosti náležitostí a </w:t>
      </w:r>
      <w:r w:rsidR="00A303CD">
        <w:rPr>
          <w:rFonts w:ascii="Arial" w:hAnsi="Arial"/>
          <w:b/>
          <w:bCs/>
          <w:sz w:val="22"/>
          <w:szCs w:val="22"/>
        </w:rPr>
        <w:t>předepsané přesnosti</w:t>
      </w:r>
      <w:r w:rsidR="00E50ABB" w:rsidRPr="00E50ABB">
        <w:rPr>
          <w:rFonts w:ascii="Arial" w:hAnsi="Arial"/>
          <w:b/>
          <w:bCs/>
          <w:sz w:val="22"/>
          <w:szCs w:val="22"/>
        </w:rPr>
        <w:t xml:space="preserve"> </w:t>
      </w:r>
      <w:r w:rsidR="00E50ABB">
        <w:rPr>
          <w:rFonts w:ascii="Arial" w:hAnsi="Arial"/>
          <w:b/>
          <w:bCs/>
          <w:sz w:val="22"/>
          <w:szCs w:val="22"/>
        </w:rPr>
        <w:t>jím ověřených výsledků zeměměřických činností a</w:t>
      </w:r>
      <w:r w:rsidR="003D4DD1">
        <w:rPr>
          <w:rFonts w:ascii="Arial" w:hAnsi="Arial"/>
          <w:b/>
          <w:bCs/>
          <w:sz w:val="22"/>
          <w:szCs w:val="22"/>
        </w:rPr>
        <w:t xml:space="preserve"> </w:t>
      </w:r>
      <w:r w:rsidR="00AC21C5" w:rsidRPr="0091506F">
        <w:rPr>
          <w:rFonts w:ascii="Arial" w:hAnsi="Arial"/>
          <w:b/>
          <w:bCs/>
          <w:sz w:val="22"/>
          <w:szCs w:val="22"/>
        </w:rPr>
        <w:t>neposkytl orgánu zeměměřictví potřebnou součinnost při dohledu na zeměměřické činnosti</w:t>
      </w:r>
      <w:r w:rsidRPr="0091506F">
        <w:rPr>
          <w:rFonts w:ascii="Arial" w:hAnsi="Arial"/>
          <w:b/>
          <w:bCs/>
          <w:sz w:val="22"/>
          <w:szCs w:val="22"/>
        </w:rPr>
        <w:t xml:space="preserve">. </w:t>
      </w:r>
    </w:p>
    <w:p w:rsidR="00D90718" w:rsidRPr="0091506F" w:rsidRDefault="00D90718" w:rsidP="0091506F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91506F">
        <w:rPr>
          <w:rFonts w:ascii="Arial" w:hAnsi="Arial"/>
          <w:bCs/>
          <w:sz w:val="22"/>
          <w:szCs w:val="22"/>
        </w:rPr>
        <w:t xml:space="preserve">Porušení pořádku se dopustil </w:t>
      </w:r>
      <w:r w:rsidR="00E50ABB">
        <w:rPr>
          <w:rFonts w:ascii="Arial" w:hAnsi="Arial"/>
          <w:bCs/>
          <w:sz w:val="22"/>
          <w:szCs w:val="22"/>
        </w:rPr>
        <w:t>při</w:t>
      </w:r>
      <w:r w:rsidRPr="0091506F">
        <w:rPr>
          <w:rFonts w:ascii="Arial" w:hAnsi="Arial"/>
          <w:bCs/>
          <w:sz w:val="22"/>
          <w:szCs w:val="22"/>
        </w:rPr>
        <w:t xml:space="preserve"> ověř</w:t>
      </w:r>
      <w:r w:rsidR="00E50ABB">
        <w:rPr>
          <w:rFonts w:ascii="Arial" w:hAnsi="Arial"/>
          <w:bCs/>
          <w:sz w:val="22"/>
          <w:szCs w:val="22"/>
        </w:rPr>
        <w:t>ení</w:t>
      </w:r>
      <w:r w:rsidRPr="0091506F">
        <w:rPr>
          <w:rFonts w:ascii="Arial" w:hAnsi="Arial"/>
          <w:bCs/>
          <w:sz w:val="22"/>
          <w:szCs w:val="22"/>
        </w:rPr>
        <w:t xml:space="preserve">: </w:t>
      </w:r>
    </w:p>
    <w:p w:rsidR="00D90718" w:rsidRPr="0091506F" w:rsidRDefault="00D90718" w:rsidP="0091506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91506F">
        <w:rPr>
          <w:rFonts w:ascii="Arial" w:hAnsi="Arial" w:cs="Arial"/>
          <w:sz w:val="22"/>
          <w:szCs w:val="22"/>
        </w:rPr>
        <w:t xml:space="preserve">GP </w:t>
      </w:r>
      <w:proofErr w:type="spellStart"/>
      <w:r w:rsidR="008D2862">
        <w:rPr>
          <w:rFonts w:ascii="Arial" w:hAnsi="Arial" w:cs="Arial"/>
          <w:sz w:val="22"/>
          <w:szCs w:val="22"/>
        </w:rPr>
        <w:t>aaa</w:t>
      </w:r>
      <w:proofErr w:type="spellEnd"/>
      <w:r w:rsidRPr="0091506F">
        <w:rPr>
          <w:rFonts w:ascii="Arial" w:hAnsi="Arial" w:cs="Arial"/>
          <w:sz w:val="22"/>
          <w:szCs w:val="22"/>
        </w:rPr>
        <w:t>-</w:t>
      </w:r>
      <w:proofErr w:type="spellStart"/>
      <w:r w:rsidR="008D2862">
        <w:rPr>
          <w:rFonts w:ascii="Arial" w:hAnsi="Arial" w:cs="Arial"/>
          <w:sz w:val="22"/>
          <w:szCs w:val="22"/>
        </w:rPr>
        <w:t>aa</w:t>
      </w:r>
      <w:proofErr w:type="spellEnd"/>
      <w:r w:rsidRPr="0091506F">
        <w:rPr>
          <w:rFonts w:ascii="Arial" w:hAnsi="Arial" w:cs="Arial"/>
          <w:sz w:val="22"/>
          <w:szCs w:val="22"/>
        </w:rPr>
        <w:t xml:space="preserve">/2012 k. ú. </w:t>
      </w:r>
      <w:proofErr w:type="spellStart"/>
      <w:r w:rsidR="008D2862">
        <w:rPr>
          <w:rFonts w:ascii="Arial" w:hAnsi="Arial" w:cs="Arial"/>
          <w:sz w:val="22"/>
          <w:szCs w:val="22"/>
        </w:rPr>
        <w:t>Aaa</w:t>
      </w:r>
      <w:proofErr w:type="spellEnd"/>
      <w:r w:rsidRPr="0091506F">
        <w:rPr>
          <w:rFonts w:ascii="Arial" w:hAnsi="Arial" w:cs="Arial"/>
          <w:sz w:val="22"/>
          <w:szCs w:val="22"/>
        </w:rPr>
        <w:t xml:space="preserve"> (ověřeno dne </w:t>
      </w:r>
      <w:proofErr w:type="spellStart"/>
      <w:r w:rsidR="008D2862">
        <w:rPr>
          <w:rFonts w:ascii="Arial" w:hAnsi="Arial" w:cs="Arial"/>
          <w:sz w:val="22"/>
          <w:szCs w:val="22"/>
        </w:rPr>
        <w:t>aa</w:t>
      </w:r>
      <w:proofErr w:type="spellEnd"/>
      <w:r w:rsidRPr="0091506F">
        <w:rPr>
          <w:rFonts w:ascii="Arial" w:hAnsi="Arial" w:cs="Arial"/>
          <w:sz w:val="22"/>
          <w:szCs w:val="22"/>
        </w:rPr>
        <w:t xml:space="preserve"> pod číslem 156/2012)</w:t>
      </w:r>
    </w:p>
    <w:p w:rsidR="00D90718" w:rsidRPr="0091506F" w:rsidRDefault="00D90718" w:rsidP="0091506F">
      <w:pPr>
        <w:spacing w:line="276" w:lineRule="auto"/>
        <w:rPr>
          <w:rFonts w:ascii="Arial" w:hAnsi="Arial"/>
          <w:bCs/>
          <w:sz w:val="22"/>
          <w:szCs w:val="22"/>
        </w:rPr>
      </w:pPr>
      <w:r w:rsidRPr="0091506F">
        <w:rPr>
          <w:rFonts w:ascii="Arial" w:hAnsi="Arial" w:cs="Arial"/>
          <w:sz w:val="22"/>
          <w:szCs w:val="22"/>
        </w:rPr>
        <w:t xml:space="preserve">a GP </w:t>
      </w:r>
      <w:proofErr w:type="spellStart"/>
      <w:r w:rsidR="008D2862">
        <w:rPr>
          <w:rFonts w:ascii="Arial" w:hAnsi="Arial" w:cs="Arial"/>
          <w:sz w:val="22"/>
          <w:szCs w:val="22"/>
        </w:rPr>
        <w:t>bbb</w:t>
      </w:r>
      <w:proofErr w:type="spellEnd"/>
      <w:r w:rsidRPr="0091506F">
        <w:rPr>
          <w:rFonts w:ascii="Arial" w:hAnsi="Arial" w:cs="Arial"/>
          <w:sz w:val="22"/>
          <w:szCs w:val="22"/>
        </w:rPr>
        <w:t>-</w:t>
      </w:r>
      <w:proofErr w:type="spellStart"/>
      <w:r w:rsidR="008D2862">
        <w:rPr>
          <w:rFonts w:ascii="Arial" w:hAnsi="Arial" w:cs="Arial"/>
          <w:sz w:val="22"/>
          <w:szCs w:val="22"/>
        </w:rPr>
        <w:t>bb</w:t>
      </w:r>
      <w:proofErr w:type="spellEnd"/>
      <w:r w:rsidRPr="0091506F">
        <w:rPr>
          <w:rFonts w:ascii="Arial" w:hAnsi="Arial" w:cs="Arial"/>
          <w:sz w:val="22"/>
          <w:szCs w:val="22"/>
        </w:rPr>
        <w:t xml:space="preserve">/2012 </w:t>
      </w:r>
      <w:proofErr w:type="gramStart"/>
      <w:r w:rsidRPr="0091506F">
        <w:rPr>
          <w:rFonts w:ascii="Arial" w:hAnsi="Arial" w:cs="Arial"/>
          <w:sz w:val="22"/>
          <w:szCs w:val="22"/>
        </w:rPr>
        <w:t>k.</w:t>
      </w:r>
      <w:proofErr w:type="spellStart"/>
      <w:r w:rsidRPr="0091506F">
        <w:rPr>
          <w:rFonts w:ascii="Arial" w:hAnsi="Arial" w:cs="Arial"/>
          <w:sz w:val="22"/>
          <w:szCs w:val="22"/>
        </w:rPr>
        <w:t>ú</w:t>
      </w:r>
      <w:proofErr w:type="spellEnd"/>
      <w:r w:rsidRPr="0091506F">
        <w:rPr>
          <w:rFonts w:ascii="Arial" w:hAnsi="Arial" w:cs="Arial"/>
          <w:sz w:val="22"/>
          <w:szCs w:val="22"/>
        </w:rPr>
        <w:t>.</w:t>
      </w:r>
      <w:proofErr w:type="gramEnd"/>
      <w:r w:rsidRPr="009150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2862">
        <w:rPr>
          <w:rFonts w:ascii="Arial" w:hAnsi="Arial" w:cs="Arial"/>
          <w:sz w:val="22"/>
          <w:szCs w:val="22"/>
        </w:rPr>
        <w:t>Bbb</w:t>
      </w:r>
      <w:proofErr w:type="spellEnd"/>
      <w:r w:rsidRPr="0091506F">
        <w:rPr>
          <w:rFonts w:ascii="Arial" w:hAnsi="Arial" w:cs="Arial"/>
          <w:sz w:val="22"/>
          <w:szCs w:val="22"/>
        </w:rPr>
        <w:t xml:space="preserve"> (ověřeno dne </w:t>
      </w:r>
      <w:proofErr w:type="spellStart"/>
      <w:r w:rsidR="008D2862">
        <w:rPr>
          <w:rFonts w:ascii="Arial" w:hAnsi="Arial" w:cs="Arial"/>
          <w:sz w:val="22"/>
          <w:szCs w:val="22"/>
        </w:rPr>
        <w:t>bb</w:t>
      </w:r>
      <w:proofErr w:type="spellEnd"/>
      <w:r w:rsidRPr="0091506F">
        <w:rPr>
          <w:rFonts w:ascii="Arial" w:hAnsi="Arial" w:cs="Arial"/>
          <w:sz w:val="22"/>
          <w:szCs w:val="22"/>
        </w:rPr>
        <w:t xml:space="preserve"> pod číslem 145/2012),</w:t>
      </w:r>
    </w:p>
    <w:p w:rsidR="000435A6" w:rsidRPr="0091506F" w:rsidRDefault="00D90718" w:rsidP="009150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506F">
        <w:rPr>
          <w:rFonts w:ascii="Arial" w:hAnsi="Arial" w:cs="Arial"/>
          <w:bCs/>
          <w:sz w:val="22"/>
          <w:szCs w:val="22"/>
        </w:rPr>
        <w:t>které obsahovaly vady a nedostatky</w:t>
      </w:r>
      <w:r w:rsidR="000435A6" w:rsidRPr="0091506F">
        <w:rPr>
          <w:rFonts w:ascii="Arial" w:hAnsi="Arial" w:cs="Arial"/>
          <w:sz w:val="22"/>
          <w:szCs w:val="22"/>
        </w:rPr>
        <w:t xml:space="preserve"> oproti požadavkům vyhlášky </w:t>
      </w:r>
      <w:r w:rsidR="003C428F" w:rsidRPr="0091506F">
        <w:rPr>
          <w:rFonts w:ascii="Arial" w:hAnsi="Arial" w:cs="Arial"/>
          <w:sz w:val="22"/>
          <w:szCs w:val="22"/>
        </w:rPr>
        <w:t>č. </w:t>
      </w:r>
      <w:r w:rsidR="000435A6" w:rsidRPr="0091506F">
        <w:rPr>
          <w:rFonts w:ascii="Arial" w:hAnsi="Arial" w:cs="Arial"/>
          <w:sz w:val="22"/>
          <w:szCs w:val="22"/>
        </w:rPr>
        <w:t xml:space="preserve">26/2007 Sb., kterou se provádí zákon </w:t>
      </w:r>
      <w:r w:rsidR="003C428F" w:rsidRPr="0091506F">
        <w:rPr>
          <w:rFonts w:ascii="Arial" w:hAnsi="Arial" w:cs="Arial"/>
          <w:sz w:val="22"/>
          <w:szCs w:val="22"/>
        </w:rPr>
        <w:t>č. </w:t>
      </w:r>
      <w:r w:rsidR="000435A6" w:rsidRPr="0091506F">
        <w:rPr>
          <w:rFonts w:ascii="Arial" w:hAnsi="Arial" w:cs="Arial"/>
          <w:sz w:val="22"/>
          <w:szCs w:val="22"/>
        </w:rPr>
        <w:t>265/1992</w:t>
      </w:r>
      <w:r w:rsidR="003C428F" w:rsidRPr="0091506F">
        <w:rPr>
          <w:rFonts w:ascii="Arial" w:hAnsi="Arial" w:cs="Arial"/>
          <w:sz w:val="22"/>
          <w:szCs w:val="22"/>
        </w:rPr>
        <w:t> </w:t>
      </w:r>
      <w:r w:rsidR="000435A6" w:rsidRPr="0091506F">
        <w:rPr>
          <w:rFonts w:ascii="Arial" w:hAnsi="Arial" w:cs="Arial"/>
          <w:sz w:val="22"/>
          <w:szCs w:val="22"/>
        </w:rPr>
        <w:t xml:space="preserve">Sb., o zápisech vlastnických a jiných věcných práv k nemovitostem, ve znění pozdějších předpisů, a zákon </w:t>
      </w:r>
      <w:r w:rsidR="003C428F" w:rsidRPr="0091506F">
        <w:rPr>
          <w:rFonts w:ascii="Arial" w:hAnsi="Arial" w:cs="Arial"/>
          <w:sz w:val="22"/>
          <w:szCs w:val="22"/>
        </w:rPr>
        <w:t>č. </w:t>
      </w:r>
      <w:r w:rsidR="000435A6" w:rsidRPr="0091506F">
        <w:rPr>
          <w:rFonts w:ascii="Arial" w:hAnsi="Arial" w:cs="Arial"/>
          <w:sz w:val="22"/>
          <w:szCs w:val="22"/>
        </w:rPr>
        <w:t>344/1992 Sb., o katas</w:t>
      </w:r>
      <w:r w:rsidR="003C428F" w:rsidRPr="0091506F">
        <w:rPr>
          <w:rFonts w:ascii="Arial" w:hAnsi="Arial" w:cs="Arial"/>
          <w:sz w:val="22"/>
          <w:szCs w:val="22"/>
        </w:rPr>
        <w:t>tru nemovitostí České republiky</w:t>
      </w:r>
      <w:r w:rsidR="000435A6" w:rsidRPr="0091506F">
        <w:rPr>
          <w:rFonts w:ascii="Arial" w:hAnsi="Arial" w:cs="Arial"/>
          <w:sz w:val="22"/>
          <w:szCs w:val="22"/>
        </w:rPr>
        <w:t>, ve znění pozdějších předpisů</w:t>
      </w:r>
      <w:r w:rsidR="003C428F" w:rsidRPr="0091506F">
        <w:rPr>
          <w:rFonts w:ascii="Arial" w:hAnsi="Arial" w:cs="Arial"/>
          <w:sz w:val="22"/>
          <w:szCs w:val="22"/>
        </w:rPr>
        <w:t xml:space="preserve">, </w:t>
      </w:r>
      <w:r w:rsidR="003C428F" w:rsidRPr="0091506F">
        <w:rPr>
          <w:rFonts w:ascii="Arial" w:hAnsi="Arial" w:cs="Arial"/>
          <w:bCs/>
          <w:sz w:val="22"/>
          <w:szCs w:val="22"/>
        </w:rPr>
        <w:t xml:space="preserve">popsané v odůvodnění tohoto rozhodnutí. </w:t>
      </w:r>
    </w:p>
    <w:p w:rsidR="00046249" w:rsidRPr="0091506F" w:rsidRDefault="00994BB1" w:rsidP="0091506F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  <w:r w:rsidRPr="0091506F">
        <w:rPr>
          <w:rFonts w:ascii="Arial" w:hAnsi="Arial"/>
          <w:b/>
          <w:bCs/>
          <w:sz w:val="22"/>
          <w:szCs w:val="22"/>
        </w:rPr>
        <w:t xml:space="preserve">Za </w:t>
      </w:r>
      <w:r w:rsidRPr="0091506F">
        <w:rPr>
          <w:rFonts w:ascii="Arial" w:hAnsi="Arial"/>
          <w:b/>
          <w:sz w:val="22"/>
          <w:szCs w:val="22"/>
        </w:rPr>
        <w:t xml:space="preserve">to je </w:t>
      </w:r>
      <w:r w:rsidR="00A96F73" w:rsidRPr="0091506F">
        <w:rPr>
          <w:rFonts w:ascii="Arial" w:hAnsi="Arial"/>
          <w:b/>
          <w:sz w:val="22"/>
          <w:szCs w:val="22"/>
        </w:rPr>
        <w:t>mu</w:t>
      </w:r>
      <w:r w:rsidRPr="0091506F">
        <w:rPr>
          <w:rFonts w:ascii="Arial" w:hAnsi="Arial"/>
          <w:b/>
          <w:sz w:val="22"/>
          <w:szCs w:val="22"/>
        </w:rPr>
        <w:t xml:space="preserve"> podle ust. § 17b </w:t>
      </w:r>
      <w:r w:rsidR="00E50ABB">
        <w:rPr>
          <w:rFonts w:ascii="Arial" w:hAnsi="Arial"/>
          <w:b/>
          <w:sz w:val="22"/>
          <w:szCs w:val="22"/>
        </w:rPr>
        <w:t>odstavec</w:t>
      </w:r>
      <w:r w:rsidRPr="0091506F">
        <w:rPr>
          <w:rFonts w:ascii="Arial" w:hAnsi="Arial"/>
          <w:b/>
          <w:sz w:val="22"/>
          <w:szCs w:val="22"/>
        </w:rPr>
        <w:t xml:space="preserve"> 2 platného znění zákona č. 200/1994 Sb., uložena pokuta ve výši </w:t>
      </w:r>
    </w:p>
    <w:p w:rsidR="0020093F" w:rsidRPr="00635E84" w:rsidRDefault="00635E84" w:rsidP="0091506F">
      <w:pPr>
        <w:spacing w:before="240" w:after="240" w:line="276" w:lineRule="auto"/>
        <w:jc w:val="center"/>
        <w:rPr>
          <w:rFonts w:ascii="Arial" w:hAnsi="Arial"/>
          <w:b/>
          <w:strike/>
          <w:sz w:val="22"/>
          <w:szCs w:val="22"/>
          <w:u w:val="single"/>
        </w:rPr>
      </w:pPr>
      <w:r w:rsidRPr="00635E84">
        <w:rPr>
          <w:rFonts w:ascii="Arial" w:hAnsi="Arial"/>
          <w:b/>
          <w:sz w:val="22"/>
          <w:szCs w:val="22"/>
        </w:rPr>
        <w:t>25</w:t>
      </w:r>
      <w:r w:rsidR="00CB1470" w:rsidRPr="00635E84">
        <w:rPr>
          <w:rFonts w:ascii="Arial" w:hAnsi="Arial"/>
          <w:b/>
          <w:sz w:val="22"/>
          <w:szCs w:val="22"/>
        </w:rPr>
        <w:t xml:space="preserve"> 000</w:t>
      </w:r>
      <w:r w:rsidR="004729FF" w:rsidRPr="00635E84">
        <w:rPr>
          <w:rFonts w:ascii="Arial" w:hAnsi="Arial"/>
          <w:b/>
          <w:sz w:val="22"/>
          <w:szCs w:val="22"/>
        </w:rPr>
        <w:t>,</w:t>
      </w:r>
      <w:r w:rsidR="00DF4B1C" w:rsidRPr="00635E84">
        <w:rPr>
          <w:rFonts w:ascii="Arial" w:hAnsi="Arial"/>
          <w:b/>
          <w:sz w:val="22"/>
          <w:szCs w:val="22"/>
        </w:rPr>
        <w:t xml:space="preserve">- </w:t>
      </w:r>
      <w:r w:rsidR="00CE2E23" w:rsidRPr="00635E84">
        <w:rPr>
          <w:rFonts w:ascii="Arial" w:hAnsi="Arial"/>
          <w:b/>
          <w:sz w:val="22"/>
          <w:szCs w:val="22"/>
        </w:rPr>
        <w:t>K</w:t>
      </w:r>
      <w:r w:rsidR="00994BB1" w:rsidRPr="00635E84">
        <w:rPr>
          <w:rFonts w:ascii="Arial" w:hAnsi="Arial"/>
          <w:b/>
          <w:sz w:val="22"/>
          <w:szCs w:val="22"/>
        </w:rPr>
        <w:t xml:space="preserve">č; slovy </w:t>
      </w:r>
      <w:r w:rsidRPr="00635E84">
        <w:rPr>
          <w:rFonts w:ascii="Arial" w:hAnsi="Arial"/>
          <w:b/>
          <w:sz w:val="22"/>
          <w:szCs w:val="22"/>
        </w:rPr>
        <w:t>dvacetpětt</w:t>
      </w:r>
      <w:r w:rsidR="00CE2E23" w:rsidRPr="00635E84">
        <w:rPr>
          <w:rFonts w:ascii="Arial" w:hAnsi="Arial"/>
          <w:b/>
          <w:sz w:val="22"/>
          <w:szCs w:val="22"/>
        </w:rPr>
        <w:t>isíc</w:t>
      </w:r>
      <w:r w:rsidR="00994BB1" w:rsidRPr="00635E84">
        <w:rPr>
          <w:rFonts w:ascii="Arial" w:hAnsi="Arial"/>
          <w:b/>
          <w:sz w:val="22"/>
          <w:szCs w:val="22"/>
        </w:rPr>
        <w:t>korunčeských.</w:t>
      </w:r>
    </w:p>
    <w:p w:rsidR="0020093F" w:rsidRPr="0091506F" w:rsidRDefault="00994BB1" w:rsidP="0091506F">
      <w:pPr>
        <w:pStyle w:val="Zkladntext3"/>
        <w:spacing w:line="276" w:lineRule="auto"/>
        <w:rPr>
          <w:sz w:val="22"/>
          <w:szCs w:val="22"/>
        </w:rPr>
      </w:pPr>
      <w:r w:rsidRPr="0091506F">
        <w:rPr>
          <w:sz w:val="22"/>
          <w:szCs w:val="22"/>
        </w:rPr>
        <w:t>Jmenovan</w:t>
      </w:r>
      <w:r w:rsidR="00A96F73" w:rsidRPr="0091506F">
        <w:rPr>
          <w:sz w:val="22"/>
          <w:szCs w:val="22"/>
        </w:rPr>
        <w:t>ý</w:t>
      </w:r>
      <w:r w:rsidRPr="0091506F">
        <w:rPr>
          <w:sz w:val="22"/>
          <w:szCs w:val="22"/>
        </w:rPr>
        <w:t xml:space="preserve"> je povin</w:t>
      </w:r>
      <w:r w:rsidR="00A96F73" w:rsidRPr="0091506F">
        <w:rPr>
          <w:sz w:val="22"/>
          <w:szCs w:val="22"/>
        </w:rPr>
        <w:t>en</w:t>
      </w:r>
      <w:r w:rsidRPr="0091506F">
        <w:rPr>
          <w:sz w:val="22"/>
          <w:szCs w:val="22"/>
        </w:rPr>
        <w:t xml:space="preserve"> uloženou pokutu uhradit do 30 dnů ode dne nabytí právní moci tohoto rozhodnutí na účet Celního úřadu </w:t>
      </w:r>
      <w:r w:rsidR="00604DED" w:rsidRPr="0091506F">
        <w:rPr>
          <w:sz w:val="22"/>
          <w:szCs w:val="22"/>
        </w:rPr>
        <w:t>pro Liberecký kraj</w:t>
      </w:r>
      <w:r w:rsidRPr="0091506F">
        <w:rPr>
          <w:sz w:val="22"/>
          <w:szCs w:val="22"/>
        </w:rPr>
        <w:t xml:space="preserve"> číslo 3754-27727461/0710 </w:t>
      </w:r>
      <w:r w:rsidR="00DA471B" w:rsidRPr="0091506F">
        <w:rPr>
          <w:sz w:val="22"/>
          <w:szCs w:val="22"/>
        </w:rPr>
        <w:lastRenderedPageBreak/>
        <w:t>(</w:t>
      </w:r>
      <w:r w:rsidRPr="0091506F">
        <w:rPr>
          <w:sz w:val="22"/>
          <w:szCs w:val="22"/>
        </w:rPr>
        <w:t>variabilní</w:t>
      </w:r>
      <w:r w:rsidR="00584890" w:rsidRPr="0091506F">
        <w:rPr>
          <w:sz w:val="22"/>
          <w:szCs w:val="22"/>
        </w:rPr>
        <w:t>m</w:t>
      </w:r>
      <w:r w:rsidRPr="0091506F">
        <w:rPr>
          <w:sz w:val="22"/>
          <w:szCs w:val="22"/>
        </w:rPr>
        <w:t xml:space="preserve"> symbol</w:t>
      </w:r>
      <w:r w:rsidR="00584890" w:rsidRPr="0091506F">
        <w:rPr>
          <w:sz w:val="22"/>
          <w:szCs w:val="22"/>
        </w:rPr>
        <w:t>em je rodné číslo jmenované</w:t>
      </w:r>
      <w:r w:rsidR="00A96F73" w:rsidRPr="0091506F">
        <w:rPr>
          <w:sz w:val="22"/>
          <w:szCs w:val="22"/>
        </w:rPr>
        <w:t>ho</w:t>
      </w:r>
      <w:r w:rsidR="00DA471B" w:rsidRPr="0091506F">
        <w:rPr>
          <w:sz w:val="22"/>
          <w:szCs w:val="22"/>
        </w:rPr>
        <w:t>,</w:t>
      </w:r>
      <w:r w:rsidR="00415D61" w:rsidRPr="0091506F">
        <w:rPr>
          <w:sz w:val="22"/>
          <w:szCs w:val="22"/>
        </w:rPr>
        <w:t xml:space="preserve"> </w:t>
      </w:r>
      <w:r w:rsidR="00DA471B" w:rsidRPr="0091506F">
        <w:rPr>
          <w:sz w:val="22"/>
          <w:szCs w:val="22"/>
        </w:rPr>
        <w:t xml:space="preserve">konstantní symbol pro úhradu </w:t>
      </w:r>
      <w:r w:rsidRPr="0091506F">
        <w:rPr>
          <w:sz w:val="22"/>
          <w:szCs w:val="22"/>
        </w:rPr>
        <w:t>převod</w:t>
      </w:r>
      <w:r w:rsidR="00DA471B" w:rsidRPr="0091506F">
        <w:rPr>
          <w:sz w:val="22"/>
          <w:szCs w:val="22"/>
        </w:rPr>
        <w:t>em</w:t>
      </w:r>
      <w:r w:rsidRPr="0091506F">
        <w:rPr>
          <w:sz w:val="22"/>
          <w:szCs w:val="22"/>
        </w:rPr>
        <w:t xml:space="preserve"> z účtu </w:t>
      </w:r>
      <w:r w:rsidR="00415D61" w:rsidRPr="0091506F">
        <w:rPr>
          <w:sz w:val="22"/>
          <w:szCs w:val="22"/>
        </w:rPr>
        <w:t xml:space="preserve">je 1148, </w:t>
      </w:r>
      <w:r w:rsidR="00DA471B" w:rsidRPr="0091506F">
        <w:rPr>
          <w:sz w:val="22"/>
          <w:szCs w:val="22"/>
        </w:rPr>
        <w:t>p</w:t>
      </w:r>
      <w:r w:rsidR="00415D61" w:rsidRPr="0091506F">
        <w:rPr>
          <w:sz w:val="22"/>
          <w:szCs w:val="22"/>
        </w:rPr>
        <w:t>ři platbě v hotovosti přiloženou složenkou 1149</w:t>
      </w:r>
      <w:r w:rsidR="00DA471B" w:rsidRPr="0091506F">
        <w:rPr>
          <w:sz w:val="22"/>
          <w:szCs w:val="22"/>
        </w:rPr>
        <w:t>)</w:t>
      </w:r>
      <w:r w:rsidR="00415D61" w:rsidRPr="0091506F">
        <w:rPr>
          <w:sz w:val="22"/>
          <w:szCs w:val="22"/>
        </w:rPr>
        <w:t>.</w:t>
      </w:r>
    </w:p>
    <w:p w:rsidR="0020093F" w:rsidRPr="003F3300" w:rsidRDefault="00994BB1" w:rsidP="0073234B">
      <w:pPr>
        <w:spacing w:line="276" w:lineRule="auto"/>
        <w:jc w:val="both"/>
        <w:rPr>
          <w:rFonts w:ascii="Arial" w:hAnsi="Arial"/>
          <w:sz w:val="22"/>
          <w:szCs w:val="22"/>
          <w:u w:val="single"/>
        </w:rPr>
      </w:pPr>
      <w:r w:rsidRPr="003F3300">
        <w:rPr>
          <w:rFonts w:ascii="Arial" w:hAnsi="Arial"/>
          <w:sz w:val="22"/>
          <w:szCs w:val="22"/>
          <w:u w:val="single"/>
        </w:rPr>
        <w:t>Odůvodnění</w:t>
      </w:r>
      <w:r w:rsidR="003F3300">
        <w:rPr>
          <w:rFonts w:ascii="Arial" w:hAnsi="Arial"/>
          <w:sz w:val="22"/>
          <w:szCs w:val="22"/>
          <w:u w:val="single"/>
        </w:rPr>
        <w:t>:</w:t>
      </w:r>
    </w:p>
    <w:p w:rsidR="003F3300" w:rsidRDefault="003F3300" w:rsidP="0073234B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441443" w:rsidRPr="00046249" w:rsidRDefault="00A9242E" w:rsidP="0073234B">
      <w:pPr>
        <w:spacing w:line="276" w:lineRule="auto"/>
        <w:jc w:val="both"/>
        <w:rPr>
          <w:rFonts w:ascii="Arial" w:hAnsi="Arial"/>
          <w:bCs/>
          <w:sz w:val="24"/>
        </w:rPr>
      </w:pPr>
      <w:r w:rsidRPr="00BA7175">
        <w:rPr>
          <w:rFonts w:ascii="Arial" w:hAnsi="Arial" w:cs="Arial"/>
          <w:sz w:val="22"/>
          <w:szCs w:val="22"/>
        </w:rPr>
        <w:t>Zeměměřický a ka</w:t>
      </w:r>
      <w:r w:rsidR="001C320E">
        <w:rPr>
          <w:rFonts w:ascii="Arial" w:hAnsi="Arial" w:cs="Arial"/>
          <w:sz w:val="22"/>
          <w:szCs w:val="22"/>
        </w:rPr>
        <w:t>tastrální inspektorát v Liberci</w:t>
      </w:r>
      <w:r w:rsidRPr="00BA7175">
        <w:rPr>
          <w:rFonts w:ascii="Arial" w:hAnsi="Arial" w:cs="Arial"/>
          <w:sz w:val="22"/>
          <w:szCs w:val="22"/>
        </w:rPr>
        <w:t xml:space="preserve"> </w:t>
      </w:r>
      <w:r w:rsidR="001C320E">
        <w:rPr>
          <w:rFonts w:ascii="Arial" w:hAnsi="Arial" w:cs="Arial"/>
          <w:sz w:val="22"/>
          <w:szCs w:val="22"/>
        </w:rPr>
        <w:t>(</w:t>
      </w:r>
      <w:r w:rsidRPr="00BA7175">
        <w:rPr>
          <w:rFonts w:ascii="Arial" w:hAnsi="Arial" w:cs="Arial"/>
          <w:sz w:val="22"/>
          <w:szCs w:val="22"/>
        </w:rPr>
        <w:t>dále jen „inspektorát”</w:t>
      </w:r>
      <w:r w:rsidR="001C320E">
        <w:rPr>
          <w:rFonts w:ascii="Arial" w:hAnsi="Arial" w:cs="Arial"/>
          <w:sz w:val="22"/>
          <w:szCs w:val="22"/>
        </w:rPr>
        <w:t>)</w:t>
      </w:r>
      <w:r w:rsidRPr="00BA7175">
        <w:rPr>
          <w:rFonts w:ascii="Arial" w:hAnsi="Arial" w:cs="Arial"/>
          <w:sz w:val="22"/>
          <w:szCs w:val="22"/>
        </w:rPr>
        <w:t xml:space="preserve"> provedl podle </w:t>
      </w:r>
      <w:r w:rsidRPr="00604DED">
        <w:rPr>
          <w:rFonts w:ascii="Arial" w:hAnsi="Arial" w:cs="Arial"/>
          <w:sz w:val="22"/>
          <w:szCs w:val="22"/>
        </w:rPr>
        <w:t xml:space="preserve">ustanovení § 4 </w:t>
      </w:r>
      <w:r w:rsidR="00E50ABB">
        <w:rPr>
          <w:rFonts w:ascii="Arial" w:hAnsi="Arial" w:cs="Arial"/>
          <w:sz w:val="22"/>
          <w:szCs w:val="22"/>
        </w:rPr>
        <w:t>písmeno</w:t>
      </w:r>
      <w:r w:rsidRPr="00604DED">
        <w:rPr>
          <w:rFonts w:ascii="Arial" w:hAnsi="Arial" w:cs="Arial"/>
          <w:sz w:val="22"/>
          <w:szCs w:val="22"/>
        </w:rPr>
        <w:t> b) platného znění zákona č. 359/1992 Sb. dohled</w:t>
      </w:r>
      <w:r w:rsidR="00604DED" w:rsidRPr="00604DED">
        <w:rPr>
          <w:rFonts w:ascii="Arial" w:hAnsi="Arial" w:cs="Arial"/>
          <w:sz w:val="22"/>
          <w:szCs w:val="22"/>
        </w:rPr>
        <w:t xml:space="preserve"> zaměřený na dodržování předpisů při ověřování výsledků zeměměřických činností, využívaných pro katastr nemovitostí, ověřených </w:t>
      </w:r>
      <w:r w:rsidR="00373944">
        <w:rPr>
          <w:rFonts w:ascii="Arial" w:hAnsi="Arial" w:cs="Arial"/>
          <w:sz w:val="22"/>
          <w:szCs w:val="22"/>
        </w:rPr>
        <w:t xml:space="preserve">úředně oprávněným zeměměřickým inženýrem </w:t>
      </w:r>
      <w:r w:rsidR="00604DED" w:rsidRPr="00604DED">
        <w:rPr>
          <w:rFonts w:ascii="Arial" w:hAnsi="Arial" w:cs="Arial"/>
          <w:sz w:val="22"/>
          <w:szCs w:val="22"/>
        </w:rPr>
        <w:t xml:space="preserve">Ing. </w:t>
      </w:r>
      <w:r w:rsidR="008D2862">
        <w:rPr>
          <w:rFonts w:ascii="Arial" w:hAnsi="Arial" w:cs="Arial"/>
          <w:sz w:val="22"/>
          <w:szCs w:val="22"/>
        </w:rPr>
        <w:t>XY</w:t>
      </w:r>
      <w:r w:rsidR="00604DED" w:rsidRPr="00604DED">
        <w:rPr>
          <w:rFonts w:ascii="Arial" w:hAnsi="Arial" w:cs="Arial"/>
          <w:bCs/>
          <w:sz w:val="22"/>
          <w:szCs w:val="22"/>
        </w:rPr>
        <w:t xml:space="preserve"> (dále </w:t>
      </w:r>
      <w:r w:rsidR="00D91E2C">
        <w:rPr>
          <w:rFonts w:ascii="Arial" w:hAnsi="Arial" w:cs="Arial"/>
          <w:bCs/>
          <w:sz w:val="22"/>
          <w:szCs w:val="22"/>
        </w:rPr>
        <w:t>jen „účastníkem řízení“</w:t>
      </w:r>
      <w:r w:rsidR="00373944" w:rsidRPr="00373944">
        <w:rPr>
          <w:rFonts w:ascii="Arial" w:hAnsi="Arial" w:cs="Arial"/>
          <w:sz w:val="22"/>
          <w:szCs w:val="22"/>
        </w:rPr>
        <w:t xml:space="preserve"> </w:t>
      </w:r>
      <w:r w:rsidR="00373944">
        <w:rPr>
          <w:rFonts w:ascii="Arial" w:hAnsi="Arial" w:cs="Arial"/>
          <w:sz w:val="22"/>
          <w:szCs w:val="22"/>
        </w:rPr>
        <w:t>nebo „ověřovatelem“</w:t>
      </w:r>
      <w:r w:rsidR="00604DED" w:rsidRPr="00604DED">
        <w:rPr>
          <w:rFonts w:ascii="Arial" w:hAnsi="Arial" w:cs="Arial"/>
          <w:bCs/>
          <w:sz w:val="22"/>
          <w:szCs w:val="22"/>
        </w:rPr>
        <w:t xml:space="preserve">), </w:t>
      </w:r>
      <w:r w:rsidR="00604DED" w:rsidRPr="00604DED">
        <w:rPr>
          <w:rFonts w:ascii="Arial" w:hAnsi="Arial" w:cs="Arial"/>
          <w:sz w:val="22"/>
          <w:szCs w:val="22"/>
        </w:rPr>
        <w:t>držitelem úředního oprávnění č. </w:t>
      </w:r>
      <w:proofErr w:type="spellStart"/>
      <w:r w:rsidR="008D2862">
        <w:rPr>
          <w:rFonts w:ascii="Arial" w:hAnsi="Arial" w:cs="Arial"/>
          <w:sz w:val="22"/>
          <w:szCs w:val="22"/>
        </w:rPr>
        <w:t>xxxx</w:t>
      </w:r>
      <w:proofErr w:type="spellEnd"/>
      <w:r w:rsidR="00D91E2C">
        <w:rPr>
          <w:rFonts w:ascii="Arial" w:hAnsi="Arial" w:cs="Arial"/>
          <w:sz w:val="22"/>
          <w:szCs w:val="22"/>
        </w:rPr>
        <w:t>.</w:t>
      </w:r>
      <w:r w:rsidR="00DE0A3E" w:rsidRPr="00604DED">
        <w:rPr>
          <w:rFonts w:ascii="Arial" w:hAnsi="Arial" w:cs="Arial"/>
          <w:bCs/>
          <w:sz w:val="22"/>
          <w:szCs w:val="22"/>
        </w:rPr>
        <w:t xml:space="preserve"> </w:t>
      </w:r>
      <w:r w:rsidR="00441443">
        <w:rPr>
          <w:rFonts w:ascii="Arial" w:hAnsi="Arial" w:cs="Arial"/>
          <w:bCs/>
          <w:sz w:val="22"/>
          <w:szCs w:val="22"/>
        </w:rPr>
        <w:t xml:space="preserve">Dohled byl vyhotoven na 2 elaboráty, které byly ověřeny, že náležitostmi a přesností odpovídají právním předpisům, a předány </w:t>
      </w:r>
      <w:r w:rsidR="001B7C69">
        <w:rPr>
          <w:rFonts w:ascii="Arial" w:hAnsi="Arial" w:cs="Arial"/>
          <w:bCs/>
          <w:sz w:val="22"/>
          <w:szCs w:val="22"/>
        </w:rPr>
        <w:t>K</w:t>
      </w:r>
      <w:r w:rsidR="00441443">
        <w:rPr>
          <w:rFonts w:ascii="Arial" w:hAnsi="Arial" w:cs="Arial"/>
          <w:bCs/>
          <w:sz w:val="22"/>
          <w:szCs w:val="22"/>
        </w:rPr>
        <w:t xml:space="preserve">atastrálnímu pracovišti </w:t>
      </w:r>
      <w:r w:rsidR="008D2862">
        <w:rPr>
          <w:rFonts w:ascii="Arial" w:hAnsi="Arial" w:cs="Arial"/>
          <w:bCs/>
          <w:sz w:val="22"/>
          <w:szCs w:val="22"/>
        </w:rPr>
        <w:t>CCC</w:t>
      </w:r>
      <w:r w:rsidR="00441443">
        <w:rPr>
          <w:rFonts w:ascii="Arial" w:hAnsi="Arial" w:cs="Arial"/>
          <w:bCs/>
          <w:sz w:val="22"/>
          <w:szCs w:val="22"/>
        </w:rPr>
        <w:t xml:space="preserve"> k potvrzení, </w:t>
      </w:r>
      <w:r w:rsidR="00802D1A">
        <w:rPr>
          <w:rFonts w:ascii="Arial" w:hAnsi="Arial" w:cs="Arial"/>
          <w:bCs/>
          <w:sz w:val="22"/>
          <w:szCs w:val="22"/>
        </w:rPr>
        <w:t xml:space="preserve">jejich kontrolované kopie byly vyhotoveny inspektorkou 25. 9. 2012, v průběhu řízení PGP, ještě před </w:t>
      </w:r>
      <w:r w:rsidR="00441443">
        <w:rPr>
          <w:rFonts w:ascii="Arial" w:hAnsi="Arial" w:cs="Arial"/>
          <w:bCs/>
          <w:sz w:val="22"/>
          <w:szCs w:val="22"/>
        </w:rPr>
        <w:t>potvrzen</w:t>
      </w:r>
      <w:r w:rsidR="00802D1A">
        <w:rPr>
          <w:rFonts w:ascii="Arial" w:hAnsi="Arial" w:cs="Arial"/>
          <w:bCs/>
          <w:sz w:val="22"/>
          <w:szCs w:val="22"/>
        </w:rPr>
        <w:t>ím</w:t>
      </w:r>
      <w:r w:rsidR="00441443">
        <w:rPr>
          <w:rFonts w:ascii="Arial" w:hAnsi="Arial" w:cs="Arial"/>
          <w:bCs/>
          <w:sz w:val="22"/>
          <w:szCs w:val="22"/>
        </w:rPr>
        <w:t xml:space="preserve">. </w:t>
      </w:r>
    </w:p>
    <w:p w:rsidR="00E00C74" w:rsidRDefault="00D91E2C" w:rsidP="0073234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85567A" w:rsidRPr="00604DED">
        <w:rPr>
          <w:rFonts w:ascii="Arial" w:hAnsi="Arial" w:cs="Arial"/>
          <w:bCs/>
          <w:sz w:val="22"/>
          <w:szCs w:val="22"/>
        </w:rPr>
        <w:t>r</w:t>
      </w:r>
      <w:r w:rsidR="006C18B9" w:rsidRPr="00604DED">
        <w:rPr>
          <w:rFonts w:ascii="Arial" w:hAnsi="Arial" w:cs="Arial"/>
          <w:sz w:val="22"/>
          <w:szCs w:val="22"/>
        </w:rPr>
        <w:t xml:space="preserve">otokol o </w:t>
      </w:r>
      <w:r w:rsidR="00145FF1" w:rsidRPr="00604DED">
        <w:rPr>
          <w:rFonts w:ascii="Arial" w:hAnsi="Arial" w:cs="Arial"/>
          <w:sz w:val="22"/>
          <w:szCs w:val="22"/>
        </w:rPr>
        <w:t>vykonan</w:t>
      </w:r>
      <w:r>
        <w:rPr>
          <w:rFonts w:ascii="Arial" w:hAnsi="Arial" w:cs="Arial"/>
          <w:sz w:val="22"/>
          <w:szCs w:val="22"/>
        </w:rPr>
        <w:t>ém</w:t>
      </w:r>
      <w:r w:rsidR="00145FF1" w:rsidRPr="00604DED">
        <w:rPr>
          <w:rFonts w:ascii="Arial" w:hAnsi="Arial" w:cs="Arial"/>
          <w:sz w:val="22"/>
          <w:szCs w:val="22"/>
        </w:rPr>
        <w:t xml:space="preserve"> </w:t>
      </w:r>
      <w:r w:rsidR="006C18B9" w:rsidRPr="00604DED">
        <w:rPr>
          <w:rFonts w:ascii="Arial" w:hAnsi="Arial" w:cs="Arial"/>
          <w:sz w:val="22"/>
          <w:szCs w:val="22"/>
        </w:rPr>
        <w:t>dohled</w:t>
      </w:r>
      <w:r>
        <w:rPr>
          <w:rFonts w:ascii="Arial" w:hAnsi="Arial" w:cs="Arial"/>
          <w:sz w:val="22"/>
          <w:szCs w:val="22"/>
        </w:rPr>
        <w:t>u</w:t>
      </w:r>
      <w:r w:rsidR="006C18B9" w:rsidRPr="00604DED">
        <w:rPr>
          <w:rFonts w:ascii="Arial" w:hAnsi="Arial" w:cs="Arial"/>
          <w:sz w:val="22"/>
          <w:szCs w:val="22"/>
        </w:rPr>
        <w:t xml:space="preserve"> 1/201</w:t>
      </w:r>
      <w:r>
        <w:rPr>
          <w:rFonts w:ascii="Arial" w:hAnsi="Arial" w:cs="Arial"/>
          <w:sz w:val="22"/>
          <w:szCs w:val="22"/>
        </w:rPr>
        <w:t>3</w:t>
      </w:r>
      <w:r w:rsidR="00A96F73" w:rsidRPr="00604DED">
        <w:rPr>
          <w:rFonts w:ascii="Arial" w:hAnsi="Arial" w:cs="Arial"/>
          <w:sz w:val="22"/>
          <w:szCs w:val="22"/>
        </w:rPr>
        <w:t xml:space="preserve"> </w:t>
      </w:r>
      <w:r w:rsidR="006C18B9" w:rsidRPr="00604DED">
        <w:rPr>
          <w:rFonts w:ascii="Arial" w:hAnsi="Arial" w:cs="Arial"/>
          <w:sz w:val="22"/>
          <w:szCs w:val="22"/>
        </w:rPr>
        <w:t xml:space="preserve">byl </w:t>
      </w:r>
      <w:r>
        <w:rPr>
          <w:rFonts w:ascii="Arial" w:hAnsi="Arial" w:cs="Arial"/>
          <w:sz w:val="22"/>
          <w:szCs w:val="22"/>
        </w:rPr>
        <w:t>účastníkovi řízení</w:t>
      </w:r>
      <w:r w:rsidR="006C18B9" w:rsidRPr="00604DED">
        <w:rPr>
          <w:rFonts w:ascii="Arial" w:hAnsi="Arial" w:cs="Arial"/>
          <w:sz w:val="22"/>
          <w:szCs w:val="22"/>
        </w:rPr>
        <w:t xml:space="preserve"> odeslán poštou</w:t>
      </w:r>
      <w:r w:rsidR="006C18B9" w:rsidRPr="00BA7175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>14</w:t>
      </w:r>
      <w:r w:rsidR="009E79AD" w:rsidRPr="00BA7175">
        <w:rPr>
          <w:rFonts w:ascii="Arial" w:hAnsi="Arial" w:cs="Arial"/>
          <w:sz w:val="22"/>
          <w:szCs w:val="22"/>
        </w:rPr>
        <w:t>.</w:t>
      </w:r>
      <w:r w:rsidR="00D36C9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</w:t>
      </w:r>
      <w:r w:rsidR="009E79AD" w:rsidRPr="00BA7175">
        <w:rPr>
          <w:rFonts w:ascii="Arial" w:hAnsi="Arial" w:cs="Arial"/>
          <w:sz w:val="22"/>
          <w:szCs w:val="22"/>
        </w:rPr>
        <w:t>.</w:t>
      </w:r>
      <w:r w:rsidR="00D36C99">
        <w:rPr>
          <w:rFonts w:ascii="Arial" w:hAnsi="Arial" w:cs="Arial"/>
          <w:sz w:val="22"/>
          <w:szCs w:val="22"/>
        </w:rPr>
        <w:t> </w:t>
      </w:r>
      <w:r w:rsidR="009E79AD" w:rsidRPr="00BA7175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3</w:t>
      </w:r>
      <w:r w:rsidR="008619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zároveň s výzvou, aby inspektorátu zaslal doklad, potvrzující, že vlastníci dotčených parcel byli pozváni k předání vytyčených hranic.</w:t>
      </w:r>
      <w:r w:rsidR="009E79AD" w:rsidRPr="00BA7175">
        <w:rPr>
          <w:rFonts w:ascii="Arial" w:hAnsi="Arial" w:cs="Arial"/>
          <w:sz w:val="22"/>
          <w:szCs w:val="22"/>
        </w:rPr>
        <w:t xml:space="preserve"> </w:t>
      </w:r>
      <w:r w:rsidR="00861944">
        <w:rPr>
          <w:rFonts w:ascii="Arial" w:hAnsi="Arial" w:cs="Arial"/>
          <w:sz w:val="22"/>
          <w:szCs w:val="22"/>
        </w:rPr>
        <w:t xml:space="preserve">Na vyjádření k dohledu i zaslání požadovaných podkladů byla účastníkovi řízení poskytnuta lhůta 15 dní, účastník řízení však na </w:t>
      </w:r>
      <w:r>
        <w:rPr>
          <w:rFonts w:ascii="Arial" w:hAnsi="Arial" w:cs="Arial"/>
          <w:sz w:val="22"/>
          <w:szCs w:val="22"/>
        </w:rPr>
        <w:t>výzvu nereagoval, nevyjádřil se ani k</w:t>
      </w:r>
      <w:r w:rsidR="006C18B9" w:rsidRPr="00BA7175">
        <w:rPr>
          <w:rFonts w:ascii="Arial" w:hAnsi="Arial" w:cs="Arial"/>
          <w:sz w:val="22"/>
          <w:szCs w:val="22"/>
        </w:rPr>
        <w:t> výsledkům dohledu</w:t>
      </w:r>
      <w:r w:rsidR="00861944">
        <w:rPr>
          <w:rFonts w:ascii="Arial" w:hAnsi="Arial" w:cs="Arial"/>
          <w:sz w:val="22"/>
          <w:szCs w:val="22"/>
        </w:rPr>
        <w:t>.</w:t>
      </w:r>
      <w:r w:rsidR="00C84F2F">
        <w:rPr>
          <w:rFonts w:ascii="Arial" w:hAnsi="Arial" w:cs="Arial"/>
          <w:sz w:val="22"/>
          <w:szCs w:val="22"/>
        </w:rPr>
        <w:t xml:space="preserve"> </w:t>
      </w:r>
    </w:p>
    <w:p w:rsidR="003924D7" w:rsidRPr="0048711C" w:rsidRDefault="00861944" w:rsidP="0048711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1944">
        <w:rPr>
          <w:rFonts w:ascii="Arial" w:hAnsi="Arial" w:cs="Arial"/>
          <w:sz w:val="22"/>
          <w:szCs w:val="22"/>
        </w:rPr>
        <w:t>Mnohé</w:t>
      </w:r>
      <w:r w:rsidRPr="00861944">
        <w:rPr>
          <w:rFonts w:ascii="Arial" w:hAnsi="Arial" w:cs="Arial"/>
          <w:color w:val="FF0000"/>
          <w:sz w:val="22"/>
          <w:szCs w:val="22"/>
        </w:rPr>
        <w:t xml:space="preserve"> </w:t>
      </w:r>
      <w:r w:rsidRPr="00861944">
        <w:rPr>
          <w:rFonts w:ascii="Arial" w:hAnsi="Arial" w:cs="Arial"/>
          <w:sz w:val="22"/>
          <w:szCs w:val="22"/>
        </w:rPr>
        <w:t>nedostatky</w:t>
      </w:r>
      <w:r>
        <w:rPr>
          <w:rFonts w:ascii="Arial" w:hAnsi="Arial" w:cs="Arial"/>
          <w:sz w:val="22"/>
          <w:szCs w:val="22"/>
        </w:rPr>
        <w:t xml:space="preserve"> a</w:t>
      </w:r>
      <w:r w:rsidRPr="00861944">
        <w:rPr>
          <w:rFonts w:ascii="Arial" w:hAnsi="Arial" w:cs="Arial"/>
          <w:sz w:val="22"/>
          <w:szCs w:val="22"/>
        </w:rPr>
        <w:t xml:space="preserve"> nepřesnost</w:t>
      </w:r>
      <w:r>
        <w:rPr>
          <w:rFonts w:ascii="Arial" w:hAnsi="Arial" w:cs="Arial"/>
          <w:sz w:val="22"/>
          <w:szCs w:val="22"/>
        </w:rPr>
        <w:t>i</w:t>
      </w:r>
      <w:r w:rsidRPr="00861944">
        <w:rPr>
          <w:rFonts w:ascii="Arial" w:hAnsi="Arial" w:cs="Arial"/>
          <w:sz w:val="22"/>
          <w:szCs w:val="22"/>
        </w:rPr>
        <w:t xml:space="preserve"> v dohlížených elaborátech</w:t>
      </w:r>
      <w:r>
        <w:rPr>
          <w:rFonts w:ascii="Arial" w:hAnsi="Arial" w:cs="Arial"/>
          <w:sz w:val="22"/>
          <w:szCs w:val="22"/>
        </w:rPr>
        <w:t>,</w:t>
      </w:r>
      <w:r w:rsidRPr="00861944">
        <w:rPr>
          <w:rFonts w:ascii="Arial" w:hAnsi="Arial" w:cs="Arial"/>
          <w:sz w:val="22"/>
          <w:szCs w:val="22"/>
        </w:rPr>
        <w:t xml:space="preserve"> spočívající zejména v porušení ustanovení vyhlášky č. 26/2007 Sb. (dále </w:t>
      </w:r>
      <w:r>
        <w:rPr>
          <w:rFonts w:ascii="Arial" w:hAnsi="Arial" w:cs="Arial"/>
          <w:sz w:val="22"/>
          <w:szCs w:val="22"/>
        </w:rPr>
        <w:t>„</w:t>
      </w:r>
      <w:r w:rsidRPr="00861944">
        <w:rPr>
          <w:rFonts w:ascii="Arial" w:hAnsi="Arial" w:cs="Arial"/>
          <w:sz w:val="22"/>
          <w:szCs w:val="22"/>
        </w:rPr>
        <w:t>KatV</w:t>
      </w:r>
      <w:r>
        <w:rPr>
          <w:rFonts w:ascii="Arial" w:hAnsi="Arial" w:cs="Arial"/>
          <w:sz w:val="22"/>
          <w:szCs w:val="22"/>
        </w:rPr>
        <w:t>“</w:t>
      </w:r>
      <w:r w:rsidRPr="00861944">
        <w:rPr>
          <w:rFonts w:ascii="Arial" w:hAnsi="Arial" w:cs="Arial"/>
          <w:sz w:val="22"/>
          <w:szCs w:val="22"/>
        </w:rPr>
        <w:t xml:space="preserve">), </w:t>
      </w:r>
      <w:r w:rsidR="008A50A7" w:rsidRPr="00861944">
        <w:rPr>
          <w:rFonts w:ascii="Arial" w:hAnsi="Arial" w:cs="Arial"/>
          <w:sz w:val="22"/>
          <w:szCs w:val="22"/>
        </w:rPr>
        <w:t>nasvědčoval</w:t>
      </w:r>
      <w:r>
        <w:rPr>
          <w:rFonts w:ascii="Arial" w:hAnsi="Arial" w:cs="Arial"/>
          <w:sz w:val="22"/>
          <w:szCs w:val="22"/>
        </w:rPr>
        <w:t>y</w:t>
      </w:r>
      <w:r w:rsidR="008A50A7" w:rsidRPr="00861944">
        <w:rPr>
          <w:rFonts w:ascii="Arial" w:hAnsi="Arial" w:cs="Arial"/>
          <w:sz w:val="22"/>
          <w:szCs w:val="22"/>
        </w:rPr>
        <w:t xml:space="preserve"> tomu, že nebyly dodrženy povinnosti stanovené ověřovateli v § 16</w:t>
      </w:r>
      <w:r w:rsidR="008A50A7" w:rsidRPr="00CE35A7">
        <w:rPr>
          <w:rFonts w:ascii="Arial" w:hAnsi="Arial" w:cs="Arial"/>
          <w:sz w:val="22"/>
          <w:szCs w:val="22"/>
        </w:rPr>
        <w:t xml:space="preserve"> </w:t>
      </w:r>
      <w:r w:rsidR="00E50ABB">
        <w:rPr>
          <w:rFonts w:ascii="Arial" w:hAnsi="Arial" w:cs="Arial"/>
          <w:sz w:val="22"/>
          <w:szCs w:val="22"/>
        </w:rPr>
        <w:t>odstavec</w:t>
      </w:r>
      <w:r w:rsidR="008A50A7" w:rsidRPr="00CE35A7">
        <w:rPr>
          <w:rFonts w:ascii="Arial" w:hAnsi="Arial" w:cs="Arial"/>
          <w:sz w:val="22"/>
          <w:szCs w:val="22"/>
        </w:rPr>
        <w:t xml:space="preserve"> 1 </w:t>
      </w:r>
      <w:r w:rsidR="00E50ABB">
        <w:rPr>
          <w:rFonts w:ascii="Arial" w:hAnsi="Arial" w:cs="Arial"/>
          <w:sz w:val="22"/>
          <w:szCs w:val="22"/>
        </w:rPr>
        <w:t>písmeno</w:t>
      </w:r>
      <w:r w:rsidR="008A50A7" w:rsidRPr="00CE35A7">
        <w:rPr>
          <w:rFonts w:ascii="Arial" w:hAnsi="Arial" w:cs="Arial"/>
          <w:sz w:val="22"/>
          <w:szCs w:val="22"/>
        </w:rPr>
        <w:t xml:space="preserve"> a) </w:t>
      </w:r>
      <w:r w:rsidR="00FF14A6">
        <w:rPr>
          <w:rFonts w:ascii="Arial" w:hAnsi="Arial" w:cs="Arial"/>
          <w:sz w:val="22"/>
          <w:szCs w:val="22"/>
        </w:rPr>
        <w:t xml:space="preserve">a odstavec 2 </w:t>
      </w:r>
      <w:r w:rsidR="008A50A7" w:rsidRPr="00CE35A7">
        <w:rPr>
          <w:rFonts w:ascii="Arial" w:hAnsi="Arial" w:cs="Arial"/>
          <w:sz w:val="22"/>
          <w:szCs w:val="22"/>
        </w:rPr>
        <w:t xml:space="preserve">zákona </w:t>
      </w:r>
      <w:r w:rsidR="00486BCF">
        <w:rPr>
          <w:rFonts w:ascii="Arial" w:hAnsi="Arial" w:cs="Arial"/>
          <w:sz w:val="22"/>
          <w:szCs w:val="22"/>
        </w:rPr>
        <w:t>č. 200/1994 Sb.</w:t>
      </w:r>
      <w:r w:rsidR="008A50A7" w:rsidRPr="00CE35A7">
        <w:rPr>
          <w:rFonts w:ascii="Arial" w:hAnsi="Arial" w:cs="Arial"/>
          <w:sz w:val="22"/>
          <w:szCs w:val="22"/>
        </w:rPr>
        <w:t xml:space="preserve">, </w:t>
      </w:r>
      <w:r w:rsidR="00CE35A7">
        <w:rPr>
          <w:rFonts w:ascii="Arial" w:hAnsi="Arial" w:cs="Arial"/>
          <w:sz w:val="22"/>
          <w:szCs w:val="22"/>
        </w:rPr>
        <w:t>a tak inspektorát</w:t>
      </w:r>
      <w:r w:rsidR="008A50A7" w:rsidRPr="00CE35A7">
        <w:rPr>
          <w:rFonts w:ascii="Arial" w:hAnsi="Arial" w:cs="Arial"/>
          <w:sz w:val="22"/>
          <w:szCs w:val="22"/>
        </w:rPr>
        <w:t xml:space="preserve"> zahájil řízení o</w:t>
      </w:r>
      <w:r w:rsidR="008A50A7">
        <w:rPr>
          <w:rFonts w:ascii="Arial" w:hAnsi="Arial" w:cs="Arial"/>
          <w:sz w:val="22"/>
          <w:szCs w:val="22"/>
        </w:rPr>
        <w:t xml:space="preserve"> </w:t>
      </w:r>
      <w:r w:rsidR="008A50A7" w:rsidRPr="00BA7175">
        <w:rPr>
          <w:rFonts w:ascii="Arial" w:hAnsi="Arial" w:cs="Arial"/>
          <w:sz w:val="22"/>
          <w:szCs w:val="22"/>
        </w:rPr>
        <w:t xml:space="preserve">porušení pořádku na úseku zeměměřictví podle ustanovení § 4 </w:t>
      </w:r>
      <w:r w:rsidR="00E50ABB">
        <w:rPr>
          <w:rFonts w:ascii="Arial" w:hAnsi="Arial" w:cs="Arial"/>
          <w:sz w:val="22"/>
          <w:szCs w:val="22"/>
        </w:rPr>
        <w:t>písmeno</w:t>
      </w:r>
      <w:r w:rsidR="008A50A7" w:rsidRPr="00BA7175">
        <w:rPr>
          <w:rFonts w:ascii="Arial" w:hAnsi="Arial" w:cs="Arial"/>
          <w:sz w:val="22"/>
          <w:szCs w:val="22"/>
        </w:rPr>
        <w:t> f) platného znění zákona č. 359/1992 Sb.</w:t>
      </w:r>
      <w:r w:rsidR="008A50A7">
        <w:rPr>
          <w:rFonts w:ascii="Arial" w:hAnsi="Arial" w:cs="Arial"/>
          <w:sz w:val="22"/>
          <w:szCs w:val="22"/>
        </w:rPr>
        <w:t xml:space="preserve"> </w:t>
      </w:r>
      <w:r w:rsidR="00145FF1">
        <w:rPr>
          <w:rFonts w:ascii="Arial" w:hAnsi="Arial" w:cs="Arial"/>
          <w:sz w:val="22"/>
          <w:szCs w:val="22"/>
        </w:rPr>
        <w:t xml:space="preserve">Oznámení o zahájení řízení bylo </w:t>
      </w:r>
      <w:r w:rsidR="00E55A74">
        <w:rPr>
          <w:rFonts w:ascii="Arial" w:hAnsi="Arial" w:cs="Arial"/>
          <w:sz w:val="22"/>
          <w:szCs w:val="22"/>
        </w:rPr>
        <w:t>účastníkovi</w:t>
      </w:r>
      <w:r w:rsidR="00145FF1">
        <w:rPr>
          <w:rFonts w:ascii="Arial" w:hAnsi="Arial" w:cs="Arial"/>
          <w:sz w:val="22"/>
          <w:szCs w:val="22"/>
        </w:rPr>
        <w:t xml:space="preserve"> </w:t>
      </w:r>
      <w:r w:rsidR="00E55A74">
        <w:rPr>
          <w:rFonts w:ascii="Arial" w:hAnsi="Arial" w:cs="Arial"/>
          <w:sz w:val="22"/>
          <w:szCs w:val="22"/>
        </w:rPr>
        <w:t xml:space="preserve">řízení </w:t>
      </w:r>
      <w:r w:rsidR="00145FF1">
        <w:rPr>
          <w:rFonts w:ascii="Arial" w:hAnsi="Arial" w:cs="Arial"/>
          <w:sz w:val="22"/>
          <w:szCs w:val="22"/>
        </w:rPr>
        <w:t xml:space="preserve">zasláno </w:t>
      </w:r>
      <w:r>
        <w:rPr>
          <w:rFonts w:ascii="Arial" w:hAnsi="Arial" w:cs="Arial"/>
          <w:sz w:val="22"/>
          <w:szCs w:val="22"/>
        </w:rPr>
        <w:t>8</w:t>
      </w:r>
      <w:r w:rsidR="00145FF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3</w:t>
      </w:r>
      <w:r w:rsidR="00145FF1">
        <w:rPr>
          <w:rFonts w:ascii="Arial" w:hAnsi="Arial" w:cs="Arial"/>
          <w:sz w:val="22"/>
          <w:szCs w:val="22"/>
        </w:rPr>
        <w:t>. 201</w:t>
      </w:r>
      <w:r>
        <w:rPr>
          <w:rFonts w:ascii="Arial" w:hAnsi="Arial" w:cs="Arial"/>
          <w:sz w:val="22"/>
          <w:szCs w:val="22"/>
        </w:rPr>
        <w:t>3</w:t>
      </w:r>
      <w:r w:rsidR="00145FF1">
        <w:rPr>
          <w:rFonts w:ascii="Arial" w:hAnsi="Arial" w:cs="Arial"/>
          <w:sz w:val="22"/>
          <w:szCs w:val="22"/>
        </w:rPr>
        <w:t>, ř</w:t>
      </w:r>
      <w:r w:rsidR="00A9242E" w:rsidRPr="00BA7175">
        <w:rPr>
          <w:rFonts w:ascii="Arial" w:hAnsi="Arial" w:cs="Arial"/>
          <w:sz w:val="22"/>
          <w:szCs w:val="22"/>
        </w:rPr>
        <w:t xml:space="preserve">ízení bylo zahájeno dne </w:t>
      </w:r>
      <w:r>
        <w:rPr>
          <w:rFonts w:ascii="Arial" w:hAnsi="Arial" w:cs="Arial"/>
          <w:sz w:val="22"/>
          <w:szCs w:val="22"/>
        </w:rPr>
        <w:t>11</w:t>
      </w:r>
      <w:r w:rsidR="00B35819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3</w:t>
      </w:r>
      <w:r w:rsidR="00B35819">
        <w:rPr>
          <w:rFonts w:ascii="Arial" w:hAnsi="Arial" w:cs="Arial"/>
          <w:sz w:val="22"/>
          <w:szCs w:val="22"/>
        </w:rPr>
        <w:t>. </w:t>
      </w:r>
      <w:r w:rsidR="003402DE" w:rsidRPr="00BA7175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3</w:t>
      </w:r>
      <w:r w:rsidR="003153A3" w:rsidRPr="00BA7175">
        <w:rPr>
          <w:rFonts w:ascii="Arial" w:hAnsi="Arial" w:cs="Arial"/>
          <w:sz w:val="22"/>
          <w:szCs w:val="22"/>
        </w:rPr>
        <w:t xml:space="preserve"> s tím, že </w:t>
      </w:r>
      <w:r w:rsidR="00486BCF">
        <w:rPr>
          <w:rFonts w:ascii="Arial" w:hAnsi="Arial" w:cs="Arial"/>
          <w:sz w:val="22"/>
          <w:szCs w:val="22"/>
        </w:rPr>
        <w:t xml:space="preserve">ing. </w:t>
      </w:r>
      <w:r w:rsidR="008D2862">
        <w:rPr>
          <w:rFonts w:ascii="Arial" w:hAnsi="Arial" w:cs="Arial"/>
          <w:sz w:val="22"/>
          <w:szCs w:val="22"/>
        </w:rPr>
        <w:t>XY</w:t>
      </w:r>
      <w:r w:rsidR="003153A3" w:rsidRPr="00BA7175">
        <w:rPr>
          <w:rFonts w:ascii="Arial" w:hAnsi="Arial" w:cs="Arial"/>
          <w:sz w:val="22"/>
          <w:szCs w:val="22"/>
        </w:rPr>
        <w:t xml:space="preserve"> bylo </w:t>
      </w:r>
      <w:r w:rsidR="0089771D" w:rsidRPr="00BA7175">
        <w:rPr>
          <w:rFonts w:ascii="Arial" w:hAnsi="Arial" w:cs="Arial"/>
          <w:sz w:val="22"/>
          <w:szCs w:val="22"/>
        </w:rPr>
        <w:t xml:space="preserve">oznámeno, že </w:t>
      </w:r>
      <w:r w:rsidR="003153A3" w:rsidRPr="00BA7175">
        <w:rPr>
          <w:rFonts w:ascii="Arial" w:hAnsi="Arial" w:cs="Arial"/>
          <w:sz w:val="22"/>
          <w:szCs w:val="22"/>
        </w:rPr>
        <w:t>zjištěné formální a technické nedostatky elaborátů</w:t>
      </w:r>
      <w:r w:rsidR="005740F5">
        <w:rPr>
          <w:rFonts w:ascii="Arial" w:hAnsi="Arial" w:cs="Arial"/>
          <w:sz w:val="22"/>
          <w:szCs w:val="22"/>
        </w:rPr>
        <w:t>, jejichž seznam byl přiložen k oznámení o zahájení řízení</w:t>
      </w:r>
      <w:r w:rsidR="00E72007">
        <w:rPr>
          <w:rFonts w:ascii="Arial" w:hAnsi="Arial" w:cs="Arial"/>
          <w:sz w:val="22"/>
          <w:szCs w:val="22"/>
        </w:rPr>
        <w:t xml:space="preserve"> ve věci porušení pořádku na úseku zeměměřictví</w:t>
      </w:r>
      <w:r w:rsidR="005740F5">
        <w:rPr>
          <w:rFonts w:ascii="Arial" w:hAnsi="Arial" w:cs="Arial"/>
          <w:sz w:val="22"/>
          <w:szCs w:val="22"/>
        </w:rPr>
        <w:t>,</w:t>
      </w:r>
      <w:r w:rsidR="003153A3" w:rsidRPr="00BA7175">
        <w:rPr>
          <w:rFonts w:ascii="Arial" w:hAnsi="Arial" w:cs="Arial"/>
          <w:sz w:val="22"/>
          <w:szCs w:val="22"/>
        </w:rPr>
        <w:t xml:space="preserve"> považuje </w:t>
      </w:r>
      <w:r w:rsidR="00DD76D8" w:rsidRPr="00BA7175">
        <w:rPr>
          <w:rFonts w:ascii="Arial" w:hAnsi="Arial" w:cs="Arial"/>
          <w:sz w:val="22"/>
          <w:szCs w:val="22"/>
        </w:rPr>
        <w:t xml:space="preserve">inspektorát </w:t>
      </w:r>
      <w:r w:rsidR="003153A3" w:rsidRPr="00BA7175">
        <w:rPr>
          <w:rFonts w:ascii="Arial" w:hAnsi="Arial" w:cs="Arial"/>
          <w:sz w:val="22"/>
          <w:szCs w:val="22"/>
        </w:rPr>
        <w:t xml:space="preserve">za dostatečně průkazné, takže nenařizuje ústní jednání k podání vysvětlení. </w:t>
      </w:r>
      <w:r w:rsidR="003421FE">
        <w:rPr>
          <w:rFonts w:ascii="Arial" w:hAnsi="Arial" w:cs="Arial"/>
          <w:sz w:val="22"/>
          <w:szCs w:val="22"/>
        </w:rPr>
        <w:t xml:space="preserve">Ing. </w:t>
      </w:r>
      <w:r w:rsidR="008D2862">
        <w:rPr>
          <w:rFonts w:ascii="Arial" w:hAnsi="Arial" w:cs="Arial"/>
          <w:sz w:val="22"/>
          <w:szCs w:val="22"/>
        </w:rPr>
        <w:t>XY</w:t>
      </w:r>
      <w:r w:rsidR="0089771D" w:rsidRPr="00BA7175">
        <w:rPr>
          <w:rFonts w:ascii="Arial" w:hAnsi="Arial" w:cs="Arial"/>
          <w:sz w:val="22"/>
          <w:szCs w:val="22"/>
        </w:rPr>
        <w:t xml:space="preserve"> byla ponechána lhůta patnácti dní pro </w:t>
      </w:r>
      <w:r w:rsidR="003153A3" w:rsidRPr="00BA7175">
        <w:rPr>
          <w:rFonts w:ascii="Arial" w:hAnsi="Arial" w:cs="Arial"/>
          <w:sz w:val="22"/>
          <w:szCs w:val="22"/>
        </w:rPr>
        <w:t>seznám</w:t>
      </w:r>
      <w:r w:rsidR="0089771D" w:rsidRPr="00BA7175">
        <w:rPr>
          <w:rFonts w:ascii="Arial" w:hAnsi="Arial" w:cs="Arial"/>
          <w:sz w:val="22"/>
          <w:szCs w:val="22"/>
        </w:rPr>
        <w:t>ení se</w:t>
      </w:r>
      <w:r w:rsidR="003153A3" w:rsidRPr="00BA7175">
        <w:rPr>
          <w:rFonts w:ascii="Arial" w:hAnsi="Arial" w:cs="Arial"/>
          <w:sz w:val="22"/>
          <w:szCs w:val="22"/>
        </w:rPr>
        <w:t xml:space="preserve"> s podklady pro vydání rozhodnutí, navr</w:t>
      </w:r>
      <w:r w:rsidR="0089771D" w:rsidRPr="00BA7175">
        <w:rPr>
          <w:rFonts w:ascii="Arial" w:hAnsi="Arial" w:cs="Arial"/>
          <w:sz w:val="22"/>
          <w:szCs w:val="22"/>
        </w:rPr>
        <w:t>žení</w:t>
      </w:r>
      <w:r w:rsidR="003153A3" w:rsidRPr="00BA7175">
        <w:rPr>
          <w:rFonts w:ascii="Arial" w:hAnsi="Arial" w:cs="Arial"/>
          <w:sz w:val="22"/>
          <w:szCs w:val="22"/>
        </w:rPr>
        <w:t xml:space="preserve"> důkaz</w:t>
      </w:r>
      <w:r w:rsidR="0089771D" w:rsidRPr="00BA7175">
        <w:rPr>
          <w:rFonts w:ascii="Arial" w:hAnsi="Arial" w:cs="Arial"/>
          <w:sz w:val="22"/>
          <w:szCs w:val="22"/>
        </w:rPr>
        <w:t>ů</w:t>
      </w:r>
      <w:r w:rsidR="003153A3" w:rsidRPr="00BA7175">
        <w:rPr>
          <w:rFonts w:ascii="Arial" w:hAnsi="Arial" w:cs="Arial"/>
          <w:sz w:val="22"/>
          <w:szCs w:val="22"/>
        </w:rPr>
        <w:t xml:space="preserve"> či podá</w:t>
      </w:r>
      <w:r w:rsidR="0089771D" w:rsidRPr="00BA7175">
        <w:rPr>
          <w:rFonts w:ascii="Arial" w:hAnsi="Arial" w:cs="Arial"/>
          <w:sz w:val="22"/>
          <w:szCs w:val="22"/>
        </w:rPr>
        <w:t>ní</w:t>
      </w:r>
      <w:r w:rsidR="003153A3" w:rsidRPr="00BA7175">
        <w:rPr>
          <w:rFonts w:ascii="Arial" w:hAnsi="Arial" w:cs="Arial"/>
          <w:sz w:val="22"/>
          <w:szCs w:val="22"/>
        </w:rPr>
        <w:t xml:space="preserve"> jin</w:t>
      </w:r>
      <w:r w:rsidR="0089771D" w:rsidRPr="00BA7175">
        <w:rPr>
          <w:rFonts w:ascii="Arial" w:hAnsi="Arial" w:cs="Arial"/>
          <w:sz w:val="22"/>
          <w:szCs w:val="22"/>
        </w:rPr>
        <w:t>ých</w:t>
      </w:r>
      <w:r w:rsidR="003153A3" w:rsidRPr="00BA7175">
        <w:rPr>
          <w:rFonts w:ascii="Arial" w:hAnsi="Arial" w:cs="Arial"/>
          <w:sz w:val="22"/>
          <w:szCs w:val="22"/>
        </w:rPr>
        <w:t xml:space="preserve"> návrh</w:t>
      </w:r>
      <w:r w:rsidR="0089771D" w:rsidRPr="00BA7175">
        <w:rPr>
          <w:rFonts w:ascii="Arial" w:hAnsi="Arial" w:cs="Arial"/>
          <w:sz w:val="22"/>
          <w:szCs w:val="22"/>
        </w:rPr>
        <w:t>ů</w:t>
      </w:r>
      <w:r w:rsidR="00E20BC9">
        <w:rPr>
          <w:rFonts w:ascii="Arial" w:hAnsi="Arial" w:cs="Arial"/>
          <w:sz w:val="22"/>
          <w:szCs w:val="22"/>
        </w:rPr>
        <w:t xml:space="preserve"> a</w:t>
      </w:r>
      <w:r w:rsidR="003153A3" w:rsidRPr="00BA7175">
        <w:rPr>
          <w:rFonts w:ascii="Arial" w:hAnsi="Arial" w:cs="Arial"/>
          <w:sz w:val="22"/>
          <w:szCs w:val="22"/>
        </w:rPr>
        <w:t xml:space="preserve"> vyjádř</w:t>
      </w:r>
      <w:r w:rsidR="0089771D" w:rsidRPr="00BA7175">
        <w:rPr>
          <w:rFonts w:ascii="Arial" w:hAnsi="Arial" w:cs="Arial"/>
          <w:sz w:val="22"/>
          <w:szCs w:val="22"/>
        </w:rPr>
        <w:t>ení</w:t>
      </w:r>
      <w:r w:rsidR="003153A3" w:rsidRPr="00BA7175">
        <w:rPr>
          <w:rFonts w:ascii="Arial" w:hAnsi="Arial" w:cs="Arial"/>
          <w:sz w:val="22"/>
          <w:szCs w:val="22"/>
        </w:rPr>
        <w:t xml:space="preserve"> své</w:t>
      </w:r>
      <w:r w:rsidR="0089771D" w:rsidRPr="00BA7175">
        <w:rPr>
          <w:rFonts w:ascii="Arial" w:hAnsi="Arial" w:cs="Arial"/>
          <w:sz w:val="22"/>
          <w:szCs w:val="22"/>
        </w:rPr>
        <w:t>ho</w:t>
      </w:r>
      <w:r w:rsidR="003153A3" w:rsidRPr="00BA7175">
        <w:rPr>
          <w:rFonts w:ascii="Arial" w:hAnsi="Arial" w:cs="Arial"/>
          <w:sz w:val="22"/>
          <w:szCs w:val="22"/>
        </w:rPr>
        <w:t xml:space="preserve"> stanovisk</w:t>
      </w:r>
      <w:r w:rsidR="0089771D" w:rsidRPr="00BA7175">
        <w:rPr>
          <w:rFonts w:ascii="Arial" w:hAnsi="Arial" w:cs="Arial"/>
          <w:sz w:val="22"/>
          <w:szCs w:val="22"/>
        </w:rPr>
        <w:t xml:space="preserve">a, bylo </w:t>
      </w:r>
      <w:r w:rsidR="004A0372">
        <w:rPr>
          <w:rFonts w:ascii="Arial" w:hAnsi="Arial" w:cs="Arial"/>
          <w:sz w:val="22"/>
          <w:szCs w:val="22"/>
        </w:rPr>
        <w:t>mu</w:t>
      </w:r>
      <w:r w:rsidR="0089771D" w:rsidRPr="00BA7175">
        <w:rPr>
          <w:rFonts w:ascii="Arial" w:hAnsi="Arial" w:cs="Arial"/>
          <w:sz w:val="22"/>
          <w:szCs w:val="22"/>
        </w:rPr>
        <w:t xml:space="preserve"> </w:t>
      </w:r>
      <w:r w:rsidR="00DD76D8" w:rsidRPr="00AA572B">
        <w:rPr>
          <w:rFonts w:ascii="Arial" w:hAnsi="Arial" w:cs="Arial"/>
          <w:sz w:val="22"/>
          <w:szCs w:val="22"/>
        </w:rPr>
        <w:t xml:space="preserve">též </w:t>
      </w:r>
      <w:r w:rsidR="0089771D" w:rsidRPr="00AA572B">
        <w:rPr>
          <w:rFonts w:ascii="Arial" w:hAnsi="Arial" w:cs="Arial"/>
          <w:sz w:val="22"/>
          <w:szCs w:val="22"/>
        </w:rPr>
        <w:t>oznámeno, že v</w:t>
      </w:r>
      <w:r w:rsidR="003153A3" w:rsidRPr="00AA572B">
        <w:rPr>
          <w:rFonts w:ascii="Arial" w:hAnsi="Arial" w:cs="Arial"/>
          <w:sz w:val="22"/>
          <w:szCs w:val="22"/>
        </w:rPr>
        <w:t> průběhu celého řízení může nahlížet do spisu.</w:t>
      </w:r>
      <w:r w:rsidR="00C87CAB" w:rsidRPr="00AA572B">
        <w:rPr>
          <w:rFonts w:ascii="Arial" w:hAnsi="Arial" w:cs="Arial"/>
          <w:sz w:val="22"/>
          <w:szCs w:val="22"/>
        </w:rPr>
        <w:t xml:space="preserve"> </w:t>
      </w:r>
      <w:r w:rsidR="00FB6DD1" w:rsidRPr="00944EF7">
        <w:rPr>
          <w:rFonts w:ascii="Arial" w:hAnsi="Arial" w:cs="Arial"/>
          <w:sz w:val="22"/>
          <w:szCs w:val="22"/>
        </w:rPr>
        <w:t xml:space="preserve">Současně </w:t>
      </w:r>
      <w:r w:rsidR="00FB6DD1">
        <w:rPr>
          <w:rFonts w:ascii="Arial" w:hAnsi="Arial" w:cs="Arial"/>
          <w:sz w:val="22"/>
          <w:szCs w:val="22"/>
        </w:rPr>
        <w:t>mu bylo u</w:t>
      </w:r>
      <w:r w:rsidR="00FB6DD1" w:rsidRPr="00944EF7">
        <w:rPr>
          <w:rFonts w:ascii="Arial" w:hAnsi="Arial" w:cs="Arial"/>
          <w:sz w:val="22"/>
          <w:szCs w:val="22"/>
        </w:rPr>
        <w:t>l</w:t>
      </w:r>
      <w:r w:rsidR="00FB6DD1">
        <w:rPr>
          <w:rFonts w:ascii="Arial" w:hAnsi="Arial" w:cs="Arial"/>
          <w:sz w:val="22"/>
          <w:szCs w:val="22"/>
        </w:rPr>
        <w:t>oženo</w:t>
      </w:r>
      <w:r w:rsidR="00FB6DD1" w:rsidRPr="00944EF7">
        <w:rPr>
          <w:rFonts w:ascii="Arial" w:hAnsi="Arial" w:cs="Arial"/>
          <w:sz w:val="22"/>
          <w:szCs w:val="22"/>
        </w:rPr>
        <w:t>, aby</w:t>
      </w:r>
      <w:r w:rsidR="00FB6DD1">
        <w:rPr>
          <w:rFonts w:ascii="Arial" w:hAnsi="Arial" w:cs="Arial"/>
          <w:sz w:val="22"/>
          <w:szCs w:val="22"/>
        </w:rPr>
        <w:t xml:space="preserve"> zaslal kopii</w:t>
      </w:r>
      <w:r w:rsidR="00FB6DD1" w:rsidRPr="00944EF7">
        <w:rPr>
          <w:rFonts w:ascii="Arial" w:hAnsi="Arial" w:cs="Arial"/>
          <w:sz w:val="22"/>
          <w:szCs w:val="22"/>
        </w:rPr>
        <w:t xml:space="preserve"> evidenc</w:t>
      </w:r>
      <w:r w:rsidR="00FB6DD1">
        <w:rPr>
          <w:rFonts w:ascii="Arial" w:hAnsi="Arial" w:cs="Arial"/>
          <w:sz w:val="22"/>
          <w:szCs w:val="22"/>
        </w:rPr>
        <w:t>e</w:t>
      </w:r>
      <w:r w:rsidR="00FB6DD1" w:rsidRPr="00944EF7">
        <w:rPr>
          <w:rFonts w:ascii="Arial" w:hAnsi="Arial" w:cs="Arial"/>
          <w:sz w:val="22"/>
          <w:szCs w:val="22"/>
        </w:rPr>
        <w:t xml:space="preserve"> výsledků </w:t>
      </w:r>
      <w:r w:rsidR="00FB6DD1" w:rsidRPr="00A45A36">
        <w:rPr>
          <w:rFonts w:ascii="Arial" w:hAnsi="Arial" w:cs="Arial"/>
          <w:sz w:val="22"/>
          <w:szCs w:val="22"/>
        </w:rPr>
        <w:t>všech</w:t>
      </w:r>
      <w:r w:rsidR="00FB6DD1" w:rsidRPr="00944EF7">
        <w:rPr>
          <w:rFonts w:ascii="Arial" w:hAnsi="Arial" w:cs="Arial"/>
          <w:sz w:val="22"/>
          <w:szCs w:val="22"/>
        </w:rPr>
        <w:t xml:space="preserve"> zeměměřických činností, které jako úředně oprávněný zeměměřický inženýr ověřil</w:t>
      </w:r>
      <w:r w:rsidR="00FB6DD1">
        <w:rPr>
          <w:rFonts w:ascii="Arial" w:hAnsi="Arial" w:cs="Arial"/>
          <w:sz w:val="22"/>
          <w:szCs w:val="22"/>
        </w:rPr>
        <w:t xml:space="preserve"> v letech 2011 až dosud</w:t>
      </w:r>
      <w:r w:rsidR="0048711C">
        <w:rPr>
          <w:rFonts w:ascii="Arial" w:hAnsi="Arial" w:cs="Arial"/>
          <w:sz w:val="22"/>
          <w:szCs w:val="22"/>
        </w:rPr>
        <w:t>,</w:t>
      </w:r>
      <w:r w:rsidR="00FB6DD1">
        <w:rPr>
          <w:rFonts w:ascii="Arial" w:hAnsi="Arial" w:cs="Arial"/>
          <w:sz w:val="22"/>
          <w:szCs w:val="22"/>
        </w:rPr>
        <w:t xml:space="preserve"> a</w:t>
      </w:r>
      <w:r w:rsidR="00A45A36">
        <w:rPr>
          <w:rFonts w:ascii="Arial" w:hAnsi="Arial" w:cs="Arial"/>
          <w:sz w:val="22"/>
          <w:szCs w:val="22"/>
        </w:rPr>
        <w:t xml:space="preserve"> </w:t>
      </w:r>
      <w:r w:rsidR="00A45A36" w:rsidRPr="00944EF7">
        <w:rPr>
          <w:rFonts w:ascii="Arial" w:hAnsi="Arial" w:cs="Arial"/>
          <w:sz w:val="22"/>
          <w:szCs w:val="22"/>
        </w:rPr>
        <w:t>do</w:t>
      </w:r>
      <w:r w:rsidR="00A45A36">
        <w:rPr>
          <w:rFonts w:ascii="Arial" w:hAnsi="Arial" w:cs="Arial"/>
          <w:sz w:val="22"/>
          <w:szCs w:val="22"/>
        </w:rPr>
        <w:t>k</w:t>
      </w:r>
      <w:r w:rsidR="00A45A36" w:rsidRPr="00944EF7">
        <w:rPr>
          <w:rFonts w:ascii="Arial" w:hAnsi="Arial" w:cs="Arial"/>
          <w:sz w:val="22"/>
          <w:szCs w:val="22"/>
        </w:rPr>
        <w:t>l</w:t>
      </w:r>
      <w:r w:rsidR="00A45A36">
        <w:rPr>
          <w:rFonts w:ascii="Arial" w:hAnsi="Arial" w:cs="Arial"/>
          <w:sz w:val="22"/>
          <w:szCs w:val="22"/>
        </w:rPr>
        <w:t>ad</w:t>
      </w:r>
      <w:r w:rsidR="00A618E5">
        <w:rPr>
          <w:rFonts w:ascii="Arial" w:hAnsi="Arial" w:cs="Arial"/>
          <w:sz w:val="22"/>
          <w:szCs w:val="22"/>
        </w:rPr>
        <w:t>y</w:t>
      </w:r>
      <w:r w:rsidR="00A45A36" w:rsidRPr="00944EF7">
        <w:rPr>
          <w:rFonts w:ascii="Arial" w:hAnsi="Arial" w:cs="Arial"/>
          <w:sz w:val="22"/>
          <w:szCs w:val="22"/>
        </w:rPr>
        <w:t>, že dotčení vlastníci v</w:t>
      </w:r>
      <w:r w:rsidR="00A45A36">
        <w:rPr>
          <w:rFonts w:ascii="Arial" w:hAnsi="Arial" w:cs="Arial"/>
          <w:sz w:val="22"/>
          <w:szCs w:val="22"/>
        </w:rPr>
        <w:t> obou zakázkách</w:t>
      </w:r>
      <w:r w:rsidR="00A45A36" w:rsidRPr="00944EF7">
        <w:rPr>
          <w:rFonts w:ascii="Arial" w:hAnsi="Arial" w:cs="Arial"/>
          <w:sz w:val="22"/>
          <w:szCs w:val="22"/>
        </w:rPr>
        <w:t xml:space="preserve"> byli pozváni k předání vytyčených </w:t>
      </w:r>
      <w:r w:rsidR="00A45A36">
        <w:rPr>
          <w:rFonts w:ascii="Arial" w:hAnsi="Arial" w:cs="Arial"/>
          <w:sz w:val="22"/>
          <w:szCs w:val="22"/>
        </w:rPr>
        <w:t xml:space="preserve">lomových </w:t>
      </w:r>
      <w:r w:rsidR="00A45A36" w:rsidRPr="00944EF7">
        <w:rPr>
          <w:rFonts w:ascii="Arial" w:hAnsi="Arial" w:cs="Arial"/>
          <w:sz w:val="22"/>
          <w:szCs w:val="22"/>
        </w:rPr>
        <w:t>bodů</w:t>
      </w:r>
      <w:r w:rsidR="00A45A36">
        <w:rPr>
          <w:rFonts w:ascii="Arial" w:hAnsi="Arial" w:cs="Arial"/>
          <w:sz w:val="22"/>
          <w:szCs w:val="22"/>
        </w:rPr>
        <w:t xml:space="preserve"> hranic</w:t>
      </w:r>
      <w:r w:rsidR="00A45A36" w:rsidRPr="00944EF7">
        <w:rPr>
          <w:rFonts w:ascii="Arial" w:hAnsi="Arial" w:cs="Arial"/>
          <w:sz w:val="22"/>
          <w:szCs w:val="22"/>
        </w:rPr>
        <w:t xml:space="preserve">. </w:t>
      </w:r>
      <w:r w:rsidR="00A45A36">
        <w:rPr>
          <w:rFonts w:ascii="Arial" w:hAnsi="Arial" w:cs="Arial"/>
          <w:sz w:val="22"/>
          <w:szCs w:val="22"/>
        </w:rPr>
        <w:t>Účastník řízení</w:t>
      </w:r>
      <w:r w:rsidR="00C87CAB" w:rsidRPr="00AA572B">
        <w:rPr>
          <w:rFonts w:ascii="Arial" w:hAnsi="Arial" w:cs="Arial"/>
          <w:sz w:val="22"/>
          <w:szCs w:val="22"/>
        </w:rPr>
        <w:t xml:space="preserve"> zaslal </w:t>
      </w:r>
      <w:r w:rsidR="00A45A36">
        <w:rPr>
          <w:rFonts w:ascii="Arial" w:hAnsi="Arial" w:cs="Arial"/>
          <w:sz w:val="22"/>
          <w:szCs w:val="22"/>
        </w:rPr>
        <w:t xml:space="preserve">dne 12. 3. 2013 </w:t>
      </w:r>
      <w:r w:rsidR="00C87CAB" w:rsidRPr="00AA572B">
        <w:rPr>
          <w:rFonts w:ascii="Arial" w:hAnsi="Arial" w:cs="Arial"/>
          <w:sz w:val="22"/>
          <w:szCs w:val="22"/>
        </w:rPr>
        <w:t xml:space="preserve">inspektorátu </w:t>
      </w:r>
      <w:r w:rsidR="00A45A36">
        <w:rPr>
          <w:rFonts w:ascii="Arial" w:hAnsi="Arial" w:cs="Arial"/>
          <w:sz w:val="22"/>
          <w:szCs w:val="22"/>
        </w:rPr>
        <w:t xml:space="preserve">své </w:t>
      </w:r>
      <w:r w:rsidR="00C87CAB" w:rsidRPr="00AA572B">
        <w:rPr>
          <w:rFonts w:ascii="Arial" w:hAnsi="Arial" w:cs="Arial"/>
          <w:sz w:val="22"/>
          <w:szCs w:val="22"/>
        </w:rPr>
        <w:t xml:space="preserve">vyjádření </w:t>
      </w:r>
      <w:r w:rsidR="00A45A36">
        <w:rPr>
          <w:rFonts w:ascii="Arial" w:hAnsi="Arial" w:cs="Arial"/>
          <w:sz w:val="22"/>
          <w:szCs w:val="22"/>
        </w:rPr>
        <w:t xml:space="preserve">k započatému řízení i </w:t>
      </w:r>
      <w:r w:rsidR="00A45A36" w:rsidRPr="00A618E5">
        <w:rPr>
          <w:rFonts w:ascii="Arial" w:hAnsi="Arial" w:cs="Arial"/>
          <w:sz w:val="22"/>
          <w:szCs w:val="22"/>
        </w:rPr>
        <w:t xml:space="preserve">požadované podklady. </w:t>
      </w:r>
      <w:r w:rsidR="009A2ACB" w:rsidRPr="00A618E5">
        <w:rPr>
          <w:rFonts w:ascii="Arial" w:hAnsi="Arial" w:cs="Arial"/>
          <w:sz w:val="22"/>
          <w:szCs w:val="22"/>
        </w:rPr>
        <w:t>Omylem však zaslal doklad o pozvání vlastníků</w:t>
      </w:r>
      <w:r w:rsidR="00757ADD" w:rsidRPr="00A618E5">
        <w:rPr>
          <w:rFonts w:ascii="Arial" w:hAnsi="Arial" w:cs="Arial"/>
          <w:sz w:val="22"/>
          <w:szCs w:val="22"/>
        </w:rPr>
        <w:t xml:space="preserve"> k předání vytyčených hranic</w:t>
      </w:r>
      <w:r w:rsidR="009A2ACB" w:rsidRPr="00A618E5">
        <w:rPr>
          <w:rFonts w:ascii="Arial" w:hAnsi="Arial" w:cs="Arial"/>
          <w:sz w:val="22"/>
          <w:szCs w:val="22"/>
        </w:rPr>
        <w:t xml:space="preserve"> ze ZPMZ </w:t>
      </w:r>
      <w:proofErr w:type="spellStart"/>
      <w:r w:rsidR="008D2862">
        <w:rPr>
          <w:rFonts w:ascii="Arial" w:hAnsi="Arial" w:cs="Arial"/>
          <w:sz w:val="22"/>
          <w:szCs w:val="22"/>
        </w:rPr>
        <w:t>ccc</w:t>
      </w:r>
      <w:proofErr w:type="spellEnd"/>
      <w:r w:rsidR="009A2ACB" w:rsidRPr="00A618E5">
        <w:rPr>
          <w:rFonts w:ascii="Arial" w:hAnsi="Arial" w:cs="Arial"/>
          <w:sz w:val="22"/>
          <w:szCs w:val="22"/>
        </w:rPr>
        <w:t xml:space="preserve"> namísto </w:t>
      </w:r>
      <w:proofErr w:type="spellStart"/>
      <w:r w:rsidR="008D2862">
        <w:rPr>
          <w:rFonts w:ascii="Arial" w:hAnsi="Arial" w:cs="Arial"/>
          <w:sz w:val="22"/>
          <w:szCs w:val="22"/>
        </w:rPr>
        <w:t>bbb</w:t>
      </w:r>
      <w:proofErr w:type="spellEnd"/>
      <w:r w:rsidR="009A2ACB" w:rsidRPr="00A618E5">
        <w:rPr>
          <w:rFonts w:ascii="Arial" w:hAnsi="Arial" w:cs="Arial"/>
          <w:sz w:val="22"/>
          <w:szCs w:val="22"/>
        </w:rPr>
        <w:t xml:space="preserve"> v </w:t>
      </w:r>
      <w:proofErr w:type="gramStart"/>
      <w:r w:rsidR="009A2ACB" w:rsidRPr="00A618E5">
        <w:rPr>
          <w:rFonts w:ascii="Arial" w:hAnsi="Arial" w:cs="Arial"/>
          <w:sz w:val="22"/>
          <w:szCs w:val="22"/>
        </w:rPr>
        <w:t>k.</w:t>
      </w:r>
      <w:proofErr w:type="spellStart"/>
      <w:r w:rsidR="009A2ACB" w:rsidRPr="00A618E5">
        <w:rPr>
          <w:rFonts w:ascii="Arial" w:hAnsi="Arial" w:cs="Arial"/>
          <w:sz w:val="22"/>
          <w:szCs w:val="22"/>
        </w:rPr>
        <w:t>ú</w:t>
      </w:r>
      <w:proofErr w:type="spellEnd"/>
      <w:r w:rsidR="009A2ACB" w:rsidRPr="00A618E5">
        <w:rPr>
          <w:rFonts w:ascii="Arial" w:hAnsi="Arial" w:cs="Arial"/>
          <w:sz w:val="22"/>
          <w:szCs w:val="22"/>
        </w:rPr>
        <w:t>.</w:t>
      </w:r>
      <w:proofErr w:type="gramEnd"/>
      <w:r w:rsidR="009A2ACB" w:rsidRPr="00A618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2862">
        <w:rPr>
          <w:rFonts w:ascii="Arial" w:hAnsi="Arial" w:cs="Arial"/>
          <w:sz w:val="22"/>
          <w:szCs w:val="22"/>
        </w:rPr>
        <w:t>Bbb</w:t>
      </w:r>
      <w:proofErr w:type="spellEnd"/>
      <w:r w:rsidR="009A2ACB" w:rsidRPr="00A618E5">
        <w:rPr>
          <w:rFonts w:ascii="Arial" w:hAnsi="Arial" w:cs="Arial"/>
          <w:sz w:val="22"/>
          <w:szCs w:val="22"/>
        </w:rPr>
        <w:t xml:space="preserve">. Proto byl dne </w:t>
      </w:r>
      <w:r w:rsidR="00757ADD" w:rsidRPr="00A618E5">
        <w:rPr>
          <w:rFonts w:ascii="Arial" w:hAnsi="Arial" w:cs="Arial"/>
          <w:sz w:val="22"/>
          <w:szCs w:val="22"/>
        </w:rPr>
        <w:t>26</w:t>
      </w:r>
      <w:r w:rsidR="009A2ACB" w:rsidRPr="00A618E5">
        <w:rPr>
          <w:rFonts w:ascii="Arial" w:hAnsi="Arial" w:cs="Arial"/>
          <w:sz w:val="22"/>
          <w:szCs w:val="22"/>
        </w:rPr>
        <w:t xml:space="preserve">. 3. 2013 opětovně vyzván, tentokrát </w:t>
      </w:r>
      <w:r w:rsidR="00FB6DD1">
        <w:rPr>
          <w:rFonts w:ascii="Arial" w:hAnsi="Arial" w:cs="Arial"/>
          <w:sz w:val="22"/>
          <w:szCs w:val="22"/>
        </w:rPr>
        <w:t>eMail</w:t>
      </w:r>
      <w:r w:rsidR="009A2ACB" w:rsidRPr="00A618E5">
        <w:rPr>
          <w:rFonts w:ascii="Arial" w:hAnsi="Arial" w:cs="Arial"/>
          <w:sz w:val="22"/>
          <w:szCs w:val="22"/>
        </w:rPr>
        <w:t>ovou poštou, k doložení správného dokladu, který byl</w:t>
      </w:r>
      <w:r w:rsidR="009A2ACB" w:rsidRPr="00A618E5">
        <w:rPr>
          <w:rFonts w:ascii="Arial" w:hAnsi="Arial" w:cs="Arial"/>
          <w:color w:val="FF0000"/>
          <w:sz w:val="22"/>
          <w:szCs w:val="22"/>
        </w:rPr>
        <w:t xml:space="preserve"> </w:t>
      </w:r>
      <w:r w:rsidR="009A2ACB" w:rsidRPr="00416C36">
        <w:rPr>
          <w:rFonts w:ascii="Arial" w:hAnsi="Arial" w:cs="Arial"/>
          <w:sz w:val="22"/>
          <w:szCs w:val="22"/>
        </w:rPr>
        <w:t xml:space="preserve">doručen inspektorátu, </w:t>
      </w:r>
      <w:r w:rsidR="00416C36" w:rsidRPr="00416C36">
        <w:rPr>
          <w:rFonts w:ascii="Arial" w:hAnsi="Arial" w:cs="Arial"/>
          <w:sz w:val="22"/>
          <w:szCs w:val="22"/>
        </w:rPr>
        <w:t>v papírové</w:t>
      </w:r>
      <w:r w:rsidR="009A2ACB" w:rsidRPr="00416C36">
        <w:rPr>
          <w:rFonts w:ascii="Arial" w:hAnsi="Arial" w:cs="Arial"/>
          <w:sz w:val="22"/>
          <w:szCs w:val="22"/>
        </w:rPr>
        <w:t xml:space="preserve"> podobě, dne </w:t>
      </w:r>
      <w:r w:rsidR="00416C36" w:rsidRPr="00416C36">
        <w:rPr>
          <w:rFonts w:ascii="Arial" w:hAnsi="Arial" w:cs="Arial"/>
          <w:sz w:val="22"/>
          <w:szCs w:val="22"/>
        </w:rPr>
        <w:t>28</w:t>
      </w:r>
      <w:r w:rsidR="009A2ACB" w:rsidRPr="00416C36">
        <w:rPr>
          <w:rFonts w:ascii="Arial" w:hAnsi="Arial" w:cs="Arial"/>
          <w:sz w:val="22"/>
          <w:szCs w:val="22"/>
        </w:rPr>
        <w:t xml:space="preserve">. 3. 2013. </w:t>
      </w:r>
      <w:r w:rsidR="00A45A36" w:rsidRPr="00416C36">
        <w:rPr>
          <w:rFonts w:ascii="Arial" w:hAnsi="Arial" w:cs="Arial"/>
          <w:sz w:val="22"/>
          <w:szCs w:val="22"/>
        </w:rPr>
        <w:t>Ve svém vyjádření</w:t>
      </w:r>
      <w:r w:rsidR="00DD76D8" w:rsidRPr="00416C36">
        <w:rPr>
          <w:rFonts w:ascii="Arial" w:hAnsi="Arial" w:cs="Arial"/>
          <w:sz w:val="22"/>
          <w:szCs w:val="22"/>
        </w:rPr>
        <w:t xml:space="preserve"> </w:t>
      </w:r>
      <w:r w:rsidR="009A2ACB" w:rsidRPr="00416C36">
        <w:rPr>
          <w:rFonts w:ascii="Arial" w:hAnsi="Arial" w:cs="Arial"/>
          <w:sz w:val="22"/>
          <w:szCs w:val="22"/>
        </w:rPr>
        <w:t xml:space="preserve">účastník řízení </w:t>
      </w:r>
      <w:r w:rsidR="005740F5" w:rsidRPr="00416C36">
        <w:rPr>
          <w:rFonts w:ascii="Arial" w:hAnsi="Arial" w:cs="Arial"/>
          <w:sz w:val="22"/>
          <w:szCs w:val="22"/>
        </w:rPr>
        <w:t>litov</w:t>
      </w:r>
      <w:r w:rsidR="00977542" w:rsidRPr="00416C36">
        <w:rPr>
          <w:rFonts w:ascii="Arial" w:hAnsi="Arial" w:cs="Arial"/>
          <w:sz w:val="22"/>
          <w:szCs w:val="22"/>
        </w:rPr>
        <w:t>al</w:t>
      </w:r>
      <w:r w:rsidR="005740F5" w:rsidRPr="00416C36">
        <w:rPr>
          <w:rFonts w:ascii="Arial" w:hAnsi="Arial" w:cs="Arial"/>
          <w:sz w:val="22"/>
          <w:szCs w:val="22"/>
        </w:rPr>
        <w:t xml:space="preserve"> sv</w:t>
      </w:r>
      <w:r w:rsidR="00977542" w:rsidRPr="00416C36">
        <w:rPr>
          <w:rFonts w:ascii="Arial" w:hAnsi="Arial" w:cs="Arial"/>
          <w:sz w:val="22"/>
          <w:szCs w:val="22"/>
        </w:rPr>
        <w:t>ého</w:t>
      </w:r>
      <w:r w:rsidR="005740F5" w:rsidRPr="00416C36">
        <w:rPr>
          <w:rFonts w:ascii="Arial" w:hAnsi="Arial" w:cs="Arial"/>
          <w:sz w:val="22"/>
          <w:szCs w:val="22"/>
        </w:rPr>
        <w:t xml:space="preserve"> jednání, </w:t>
      </w:r>
      <w:r w:rsidR="00A45A36" w:rsidRPr="00416C36">
        <w:rPr>
          <w:rFonts w:ascii="Arial" w:hAnsi="Arial" w:cs="Arial"/>
          <w:sz w:val="22"/>
          <w:szCs w:val="22"/>
        </w:rPr>
        <w:t>nevyjádřil</w:t>
      </w:r>
      <w:r w:rsidR="009A2ACB" w:rsidRPr="00416C36">
        <w:rPr>
          <w:rFonts w:ascii="Arial" w:hAnsi="Arial" w:cs="Arial"/>
          <w:sz w:val="22"/>
          <w:szCs w:val="22"/>
        </w:rPr>
        <w:t xml:space="preserve"> se k jednotlivým výtkám</w:t>
      </w:r>
      <w:r w:rsidR="00A45A36" w:rsidRPr="00416C36">
        <w:rPr>
          <w:rFonts w:ascii="Arial" w:hAnsi="Arial" w:cs="Arial"/>
          <w:sz w:val="22"/>
          <w:szCs w:val="22"/>
        </w:rPr>
        <w:t xml:space="preserve">, </w:t>
      </w:r>
      <w:r w:rsidR="00A618E5" w:rsidRPr="00416C36">
        <w:rPr>
          <w:rFonts w:ascii="Arial" w:hAnsi="Arial" w:cs="Arial"/>
          <w:sz w:val="22"/>
          <w:szCs w:val="22"/>
        </w:rPr>
        <w:t>ale</w:t>
      </w:r>
      <w:r w:rsidR="00A45A36" w:rsidRPr="00416C36">
        <w:rPr>
          <w:rFonts w:ascii="Arial" w:hAnsi="Arial" w:cs="Arial"/>
          <w:sz w:val="22"/>
          <w:szCs w:val="22"/>
        </w:rPr>
        <w:t xml:space="preserve"> uvedl, že </w:t>
      </w:r>
      <w:r w:rsidR="00A45A36" w:rsidRPr="00416C36">
        <w:rPr>
          <w:rFonts w:ascii="Arial" w:hAnsi="Arial" w:cs="Arial"/>
          <w:i/>
          <w:sz w:val="22"/>
          <w:szCs w:val="22"/>
        </w:rPr>
        <w:t>„kontrola plánů</w:t>
      </w:r>
      <w:r w:rsidR="00A45A36" w:rsidRPr="00A618E5">
        <w:rPr>
          <w:rFonts w:ascii="Arial" w:hAnsi="Arial" w:cs="Arial"/>
          <w:i/>
          <w:sz w:val="22"/>
          <w:szCs w:val="22"/>
        </w:rPr>
        <w:t xml:space="preserve"> se uskutečnila před jejich podpisem katastrálním pracovištěm, vytknuté chyby jsme odstranili“</w:t>
      </w:r>
      <w:r w:rsidR="00A45A36" w:rsidRPr="00A618E5">
        <w:rPr>
          <w:rFonts w:ascii="Arial" w:hAnsi="Arial" w:cs="Arial"/>
          <w:sz w:val="22"/>
          <w:szCs w:val="22"/>
        </w:rPr>
        <w:t xml:space="preserve">. </w:t>
      </w:r>
      <w:r w:rsidR="00757ADD" w:rsidRPr="00A618E5">
        <w:rPr>
          <w:rFonts w:ascii="Arial" w:hAnsi="Arial" w:cs="Arial"/>
          <w:sz w:val="22"/>
          <w:szCs w:val="22"/>
        </w:rPr>
        <w:t>Tím bylo myšleno, že zjištěné nedostatky byly odstraněny ještě před potvrzením elaborátů.</w:t>
      </w:r>
      <w:r w:rsidR="0048711C">
        <w:rPr>
          <w:rFonts w:ascii="Arial" w:hAnsi="Arial" w:cs="Arial"/>
          <w:sz w:val="22"/>
          <w:szCs w:val="22"/>
        </w:rPr>
        <w:t xml:space="preserve"> </w:t>
      </w:r>
      <w:r w:rsidR="00757ADD" w:rsidRPr="0048711C">
        <w:rPr>
          <w:rFonts w:ascii="Arial" w:hAnsi="Arial" w:cs="Arial"/>
          <w:sz w:val="22"/>
          <w:szCs w:val="22"/>
        </w:rPr>
        <w:t xml:space="preserve">Po </w:t>
      </w:r>
      <w:r w:rsidR="00E55A74" w:rsidRPr="0048711C">
        <w:rPr>
          <w:rFonts w:ascii="Arial" w:hAnsi="Arial" w:cs="Arial"/>
          <w:sz w:val="22"/>
          <w:szCs w:val="22"/>
        </w:rPr>
        <w:t xml:space="preserve">dodatečném </w:t>
      </w:r>
      <w:r w:rsidR="00757ADD" w:rsidRPr="0048711C">
        <w:rPr>
          <w:rFonts w:ascii="Arial" w:hAnsi="Arial" w:cs="Arial"/>
          <w:sz w:val="22"/>
          <w:szCs w:val="22"/>
        </w:rPr>
        <w:t xml:space="preserve">obdržení </w:t>
      </w:r>
      <w:r w:rsidR="00E55A74" w:rsidRPr="0048711C">
        <w:rPr>
          <w:rFonts w:ascii="Arial" w:hAnsi="Arial" w:cs="Arial"/>
          <w:sz w:val="22"/>
          <w:szCs w:val="22"/>
        </w:rPr>
        <w:t>patřičného dokladu</w:t>
      </w:r>
      <w:r w:rsidRPr="0048711C">
        <w:rPr>
          <w:rFonts w:ascii="Arial" w:hAnsi="Arial" w:cs="Arial"/>
          <w:sz w:val="22"/>
          <w:szCs w:val="22"/>
        </w:rPr>
        <w:t xml:space="preserve"> </w:t>
      </w:r>
      <w:r w:rsidR="0048711C">
        <w:rPr>
          <w:rFonts w:ascii="Arial" w:hAnsi="Arial" w:cs="Arial"/>
          <w:sz w:val="22"/>
          <w:szCs w:val="22"/>
        </w:rPr>
        <w:t xml:space="preserve">o pozvání vlastníků </w:t>
      </w:r>
      <w:r w:rsidR="00E55A74" w:rsidRPr="0048711C">
        <w:rPr>
          <w:rFonts w:ascii="Arial" w:hAnsi="Arial" w:cs="Arial"/>
          <w:sz w:val="22"/>
          <w:szCs w:val="22"/>
        </w:rPr>
        <w:t>měl inspektorát</w:t>
      </w:r>
      <w:r w:rsidRPr="0048711C">
        <w:rPr>
          <w:rFonts w:ascii="Arial" w:hAnsi="Arial" w:cs="Arial"/>
          <w:sz w:val="22"/>
          <w:szCs w:val="22"/>
        </w:rPr>
        <w:t xml:space="preserve"> k dispozici veškeré podklady potřebné pro vydání rozhodnutí</w:t>
      </w:r>
      <w:r w:rsidR="00E55A74" w:rsidRPr="0048711C">
        <w:rPr>
          <w:rFonts w:ascii="Arial" w:hAnsi="Arial" w:cs="Arial"/>
          <w:sz w:val="22"/>
          <w:szCs w:val="22"/>
        </w:rPr>
        <w:t>.</w:t>
      </w:r>
    </w:p>
    <w:p w:rsidR="00ED3C0D" w:rsidRPr="0048711C" w:rsidRDefault="00ED3C0D" w:rsidP="0073234B">
      <w:pPr>
        <w:pStyle w:val="Zkladntext2"/>
        <w:spacing w:line="276" w:lineRule="auto"/>
        <w:rPr>
          <w:rFonts w:cs="Arial"/>
          <w:szCs w:val="22"/>
        </w:rPr>
      </w:pPr>
    </w:p>
    <w:p w:rsidR="00482387" w:rsidRPr="00482387" w:rsidRDefault="00ED3C0D" w:rsidP="0073234B">
      <w:pPr>
        <w:pStyle w:val="Zkladntext2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Účastníkovi řízení</w:t>
      </w:r>
      <w:r w:rsidR="00482387" w:rsidRPr="00482387">
        <w:rPr>
          <w:rFonts w:cs="Arial"/>
          <w:szCs w:val="22"/>
        </w:rPr>
        <w:t xml:space="preserve"> je vytýkáno, že výsledky zeměměřické činnosti, citované ve výroku tohoto rozhodnutí, ověřil, přestože obsahují tyto chyby a nedostatky:</w:t>
      </w:r>
    </w:p>
    <w:p w:rsidR="00C608BE" w:rsidRDefault="00C608BE" w:rsidP="0073234B">
      <w:pPr>
        <w:tabs>
          <w:tab w:val="left" w:pos="0"/>
        </w:tabs>
        <w:spacing w:line="276" w:lineRule="auto"/>
        <w:jc w:val="both"/>
        <w:rPr>
          <w:rFonts w:ascii="Arial" w:hAnsi="Arial"/>
          <w:sz w:val="22"/>
          <w:u w:val="single"/>
        </w:rPr>
      </w:pPr>
    </w:p>
    <w:p w:rsidR="00145B12" w:rsidRDefault="00E0030C" w:rsidP="0073234B">
      <w:pPr>
        <w:spacing w:line="276" w:lineRule="auto"/>
        <w:jc w:val="both"/>
        <w:rPr>
          <w:rFonts w:ascii="Arial" w:hAnsi="Arial"/>
          <w:sz w:val="22"/>
          <w:szCs w:val="22"/>
          <w:u w:val="single"/>
        </w:rPr>
      </w:pPr>
      <w:r w:rsidRPr="0041311A">
        <w:rPr>
          <w:rFonts w:ascii="Arial" w:hAnsi="Arial"/>
          <w:sz w:val="22"/>
          <w:szCs w:val="22"/>
          <w:u w:val="single"/>
        </w:rPr>
        <w:t xml:space="preserve">GP </w:t>
      </w:r>
      <w:r>
        <w:rPr>
          <w:rFonts w:ascii="Arial" w:hAnsi="Arial"/>
          <w:sz w:val="22"/>
          <w:szCs w:val="22"/>
          <w:u w:val="single"/>
        </w:rPr>
        <w:t xml:space="preserve">a ZPMZ </w:t>
      </w:r>
      <w:proofErr w:type="spellStart"/>
      <w:r w:rsidR="008D2862">
        <w:rPr>
          <w:rFonts w:ascii="Arial" w:hAnsi="Arial"/>
          <w:sz w:val="22"/>
          <w:szCs w:val="22"/>
          <w:u w:val="single"/>
        </w:rPr>
        <w:t>aaa</w:t>
      </w:r>
      <w:proofErr w:type="spellEnd"/>
      <w:r w:rsidRPr="0041311A">
        <w:rPr>
          <w:rFonts w:ascii="Arial" w:hAnsi="Arial"/>
          <w:sz w:val="22"/>
          <w:szCs w:val="22"/>
          <w:u w:val="single"/>
        </w:rPr>
        <w:t>-</w:t>
      </w:r>
      <w:proofErr w:type="spellStart"/>
      <w:r w:rsidR="008D2862">
        <w:rPr>
          <w:rFonts w:ascii="Arial" w:hAnsi="Arial"/>
          <w:sz w:val="22"/>
          <w:szCs w:val="22"/>
          <w:u w:val="single"/>
        </w:rPr>
        <w:t>aa</w:t>
      </w:r>
      <w:proofErr w:type="spellEnd"/>
      <w:r w:rsidRPr="0041311A">
        <w:rPr>
          <w:rFonts w:ascii="Arial" w:hAnsi="Arial"/>
          <w:sz w:val="22"/>
          <w:szCs w:val="22"/>
          <w:u w:val="single"/>
        </w:rPr>
        <w:t>/201</w:t>
      </w:r>
      <w:r>
        <w:rPr>
          <w:rFonts w:ascii="Arial" w:hAnsi="Arial"/>
          <w:sz w:val="22"/>
          <w:szCs w:val="22"/>
          <w:u w:val="single"/>
        </w:rPr>
        <w:t>2</w:t>
      </w:r>
      <w:r w:rsidRPr="0041311A">
        <w:rPr>
          <w:rFonts w:ascii="Arial" w:hAnsi="Arial"/>
          <w:sz w:val="22"/>
          <w:szCs w:val="22"/>
          <w:u w:val="single"/>
        </w:rPr>
        <w:t xml:space="preserve"> k. ú. </w:t>
      </w:r>
      <w:proofErr w:type="spellStart"/>
      <w:r w:rsidR="008D2862">
        <w:rPr>
          <w:rFonts w:ascii="Arial" w:hAnsi="Arial"/>
          <w:sz w:val="22"/>
          <w:szCs w:val="22"/>
          <w:u w:val="single"/>
        </w:rPr>
        <w:t>Aaa</w:t>
      </w:r>
      <w:proofErr w:type="spellEnd"/>
    </w:p>
    <w:p w:rsidR="002E3B5A" w:rsidRPr="00145B12" w:rsidRDefault="00D073E5" w:rsidP="0073234B">
      <w:pPr>
        <w:spacing w:line="276" w:lineRule="auto"/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bCs/>
          <w:sz w:val="22"/>
        </w:rPr>
        <w:lastRenderedPageBreak/>
        <w:t>Skutečným ú</w:t>
      </w:r>
      <w:r w:rsidR="002E3B5A">
        <w:rPr>
          <w:rFonts w:ascii="Arial" w:hAnsi="Arial"/>
          <w:bCs/>
          <w:sz w:val="22"/>
        </w:rPr>
        <w:t xml:space="preserve">čelem vyhotovení GP </w:t>
      </w:r>
      <w:r w:rsidR="00D07A5B">
        <w:rPr>
          <w:rFonts w:ascii="Arial" w:hAnsi="Arial"/>
          <w:bCs/>
          <w:sz w:val="22"/>
        </w:rPr>
        <w:t xml:space="preserve">a ZPMZ </w:t>
      </w:r>
      <w:r w:rsidR="00914A30">
        <w:rPr>
          <w:rFonts w:ascii="Arial" w:hAnsi="Arial"/>
          <w:bCs/>
          <w:sz w:val="22"/>
        </w:rPr>
        <w:t xml:space="preserve">je </w:t>
      </w:r>
      <w:r w:rsidR="002E3B5A">
        <w:rPr>
          <w:rFonts w:ascii="Arial" w:hAnsi="Arial"/>
          <w:bCs/>
          <w:sz w:val="22"/>
        </w:rPr>
        <w:t>doplnění souboru geodetických informací o pozemek dosud evidovaný zjednodušeným způsobem</w:t>
      </w:r>
      <w:r>
        <w:rPr>
          <w:rFonts w:ascii="Arial" w:hAnsi="Arial"/>
          <w:bCs/>
          <w:sz w:val="22"/>
        </w:rPr>
        <w:t>,</w:t>
      </w:r>
      <w:r w:rsidR="002E3B5A">
        <w:rPr>
          <w:rFonts w:ascii="Arial" w:hAnsi="Arial"/>
          <w:bCs/>
          <w:sz w:val="22"/>
        </w:rPr>
        <w:t xml:space="preserve"> </w:t>
      </w:r>
      <w:r w:rsidR="00914A30">
        <w:rPr>
          <w:rFonts w:ascii="Arial" w:hAnsi="Arial"/>
          <w:bCs/>
          <w:sz w:val="22"/>
        </w:rPr>
        <w:t>přestože je chybn</w:t>
      </w:r>
      <w:r>
        <w:rPr>
          <w:rFonts w:ascii="Arial" w:hAnsi="Arial"/>
          <w:bCs/>
          <w:sz w:val="22"/>
        </w:rPr>
        <w:t>ě deklarováno rozdělení pozemku</w:t>
      </w:r>
      <w:r w:rsidR="00DA5072">
        <w:rPr>
          <w:rFonts w:ascii="Arial" w:hAnsi="Arial"/>
          <w:bCs/>
          <w:sz w:val="22"/>
        </w:rPr>
        <w:t>. Náležitostmi elaborát odpovídá skutečnému účelu</w:t>
      </w:r>
    </w:p>
    <w:p w:rsidR="00E0030C" w:rsidRPr="00E82C2B" w:rsidRDefault="00E0030C" w:rsidP="0073234B">
      <w:pPr>
        <w:spacing w:line="276" w:lineRule="auto"/>
        <w:jc w:val="both"/>
        <w:rPr>
          <w:rFonts w:ascii="Arial" w:hAnsi="Arial"/>
          <w:bCs/>
          <w:i/>
          <w:sz w:val="22"/>
        </w:rPr>
      </w:pPr>
      <w:r w:rsidRPr="00E82C2B">
        <w:rPr>
          <w:rFonts w:ascii="Arial" w:hAnsi="Arial"/>
          <w:bCs/>
          <w:i/>
          <w:sz w:val="22"/>
        </w:rPr>
        <w:t>-chybí zápisník měřených hodnot</w:t>
      </w:r>
      <w:r w:rsidR="00046249" w:rsidRPr="00E82C2B">
        <w:rPr>
          <w:rFonts w:ascii="Arial" w:hAnsi="Arial"/>
          <w:bCs/>
          <w:i/>
          <w:sz w:val="22"/>
        </w:rPr>
        <w:t xml:space="preserve">, a to </w:t>
      </w:r>
      <w:r w:rsidR="002E3B5A" w:rsidRPr="00E82C2B">
        <w:rPr>
          <w:rFonts w:ascii="Arial" w:hAnsi="Arial"/>
          <w:bCs/>
          <w:i/>
          <w:sz w:val="22"/>
        </w:rPr>
        <w:t xml:space="preserve">jak </w:t>
      </w:r>
      <w:r w:rsidR="00046249" w:rsidRPr="00E82C2B">
        <w:rPr>
          <w:rFonts w:ascii="Arial" w:hAnsi="Arial"/>
          <w:bCs/>
          <w:i/>
          <w:sz w:val="22"/>
        </w:rPr>
        <w:t>zápisník prvotního měření</w:t>
      </w:r>
      <w:r w:rsidR="002E3B5A" w:rsidRPr="00E82C2B">
        <w:rPr>
          <w:rFonts w:ascii="Arial" w:hAnsi="Arial"/>
          <w:bCs/>
          <w:i/>
          <w:sz w:val="22"/>
        </w:rPr>
        <w:t>, tak</w:t>
      </w:r>
      <w:r w:rsidR="00046249" w:rsidRPr="00E82C2B">
        <w:rPr>
          <w:rFonts w:ascii="Arial" w:hAnsi="Arial"/>
          <w:bCs/>
          <w:i/>
          <w:sz w:val="22"/>
        </w:rPr>
        <w:t xml:space="preserve"> i </w:t>
      </w:r>
      <w:r w:rsidR="002E3B5A" w:rsidRPr="00E82C2B">
        <w:rPr>
          <w:rFonts w:ascii="Arial" w:hAnsi="Arial"/>
          <w:bCs/>
          <w:i/>
          <w:sz w:val="22"/>
        </w:rPr>
        <w:t>zápisník</w:t>
      </w:r>
      <w:r w:rsidR="00046249" w:rsidRPr="00E82C2B">
        <w:rPr>
          <w:rFonts w:ascii="Arial" w:hAnsi="Arial"/>
          <w:bCs/>
          <w:i/>
          <w:sz w:val="22"/>
        </w:rPr>
        <w:t xml:space="preserve"> </w:t>
      </w:r>
      <w:r w:rsidR="002E3B5A" w:rsidRPr="00E82C2B">
        <w:rPr>
          <w:rFonts w:ascii="Arial" w:hAnsi="Arial"/>
          <w:bCs/>
          <w:i/>
          <w:sz w:val="22"/>
        </w:rPr>
        <w:t xml:space="preserve">kontrolního zaměření </w:t>
      </w:r>
      <w:r w:rsidR="00046249" w:rsidRPr="00E82C2B">
        <w:rPr>
          <w:rFonts w:ascii="Arial" w:hAnsi="Arial"/>
          <w:bCs/>
          <w:i/>
          <w:sz w:val="22"/>
        </w:rPr>
        <w:t>vytyčených bodů</w:t>
      </w:r>
    </w:p>
    <w:p w:rsidR="00CA6531" w:rsidRPr="00E82C2B" w:rsidRDefault="00E82C2B" w:rsidP="0073234B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914A30" w:rsidRPr="00E82C2B">
        <w:rPr>
          <w:rFonts w:ascii="Arial" w:hAnsi="Arial" w:cs="Arial"/>
          <w:sz w:val="22"/>
          <w:szCs w:val="22"/>
        </w:rPr>
        <w:t xml:space="preserve">tím </w:t>
      </w:r>
      <w:r w:rsidR="00CA6531" w:rsidRPr="00E82C2B">
        <w:rPr>
          <w:rFonts w:ascii="Arial" w:hAnsi="Arial" w:cs="Arial"/>
          <w:sz w:val="22"/>
          <w:szCs w:val="22"/>
        </w:rPr>
        <w:t xml:space="preserve">nebylo dodrženo ustanovení bodu 16.1 </w:t>
      </w:r>
      <w:r w:rsidR="00E50ABB">
        <w:rPr>
          <w:rFonts w:ascii="Arial" w:hAnsi="Arial" w:cs="Arial"/>
          <w:sz w:val="22"/>
          <w:szCs w:val="22"/>
        </w:rPr>
        <w:t>písmeno</w:t>
      </w:r>
      <w:r w:rsidR="00CA6531" w:rsidRPr="00E82C2B">
        <w:rPr>
          <w:rFonts w:ascii="Arial" w:hAnsi="Arial" w:cs="Arial"/>
          <w:sz w:val="22"/>
          <w:szCs w:val="22"/>
        </w:rPr>
        <w:t xml:space="preserve"> c) přílohy katastrální vyhlášky</w:t>
      </w:r>
      <w:r w:rsidR="00914A30" w:rsidRPr="00E82C2B">
        <w:rPr>
          <w:rFonts w:ascii="Arial" w:hAnsi="Arial" w:cs="Arial"/>
          <w:sz w:val="22"/>
          <w:szCs w:val="22"/>
        </w:rPr>
        <w:t>, podle kterého je zápisník náležitostí ZPMZ</w:t>
      </w:r>
    </w:p>
    <w:p w:rsidR="00E0030C" w:rsidRPr="00E82C2B" w:rsidRDefault="00E0030C" w:rsidP="0073234B">
      <w:pPr>
        <w:spacing w:line="276" w:lineRule="auto"/>
        <w:jc w:val="both"/>
        <w:rPr>
          <w:rFonts w:ascii="Arial" w:hAnsi="Arial"/>
          <w:bCs/>
          <w:i/>
          <w:sz w:val="22"/>
        </w:rPr>
      </w:pPr>
      <w:r w:rsidRPr="00E82C2B">
        <w:rPr>
          <w:rFonts w:ascii="Arial" w:hAnsi="Arial"/>
          <w:bCs/>
          <w:i/>
          <w:sz w:val="22"/>
        </w:rPr>
        <w:t xml:space="preserve">-na identické body nebylo připojeno měření </w:t>
      </w:r>
    </w:p>
    <w:p w:rsidR="00E5033C" w:rsidRDefault="005F142B" w:rsidP="0073234B">
      <w:pPr>
        <w:spacing w:line="276" w:lineRule="auto"/>
        <w:ind w:left="708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-identické body (v náčrtu </w:t>
      </w:r>
      <w:r w:rsidR="00E82C2B">
        <w:rPr>
          <w:rFonts w:ascii="Arial" w:hAnsi="Arial"/>
          <w:bCs/>
          <w:sz w:val="22"/>
        </w:rPr>
        <w:t xml:space="preserve">označeny v souladu s příl. 16.11 KatV </w:t>
      </w:r>
      <w:r>
        <w:rPr>
          <w:rFonts w:ascii="Arial" w:hAnsi="Arial"/>
          <w:bCs/>
          <w:sz w:val="22"/>
        </w:rPr>
        <w:t xml:space="preserve">mapovou značkou 1.10 podle příl. 10.2) slouží nejen pro korektní zákres změny do </w:t>
      </w:r>
      <w:r w:rsidR="0054170E">
        <w:rPr>
          <w:rFonts w:ascii="Arial" w:hAnsi="Arial"/>
          <w:bCs/>
          <w:sz w:val="22"/>
        </w:rPr>
        <w:t xml:space="preserve">analogové </w:t>
      </w:r>
      <w:r>
        <w:rPr>
          <w:rFonts w:ascii="Arial" w:hAnsi="Arial"/>
          <w:bCs/>
          <w:sz w:val="22"/>
        </w:rPr>
        <w:t>katastrální mapy</w:t>
      </w:r>
      <w:r w:rsidR="0054170E">
        <w:rPr>
          <w:rFonts w:ascii="Arial" w:hAnsi="Arial"/>
          <w:bCs/>
          <w:sz w:val="22"/>
        </w:rPr>
        <w:t xml:space="preserve">, </w:t>
      </w:r>
      <w:r>
        <w:rPr>
          <w:rFonts w:ascii="Arial" w:hAnsi="Arial"/>
          <w:bCs/>
          <w:sz w:val="22"/>
        </w:rPr>
        <w:t xml:space="preserve">ale </w:t>
      </w:r>
      <w:r w:rsidR="00B350FF">
        <w:rPr>
          <w:rFonts w:ascii="Arial" w:hAnsi="Arial"/>
          <w:bCs/>
          <w:sz w:val="22"/>
        </w:rPr>
        <w:t xml:space="preserve">především pro </w:t>
      </w:r>
      <w:r w:rsidR="0048711C">
        <w:rPr>
          <w:rFonts w:ascii="Arial" w:hAnsi="Arial"/>
          <w:bCs/>
          <w:sz w:val="22"/>
        </w:rPr>
        <w:t xml:space="preserve">korektní </w:t>
      </w:r>
      <w:r w:rsidR="00B350FF">
        <w:rPr>
          <w:rFonts w:ascii="Arial" w:hAnsi="Arial"/>
          <w:bCs/>
          <w:sz w:val="22"/>
        </w:rPr>
        <w:t xml:space="preserve">připojení změny do systému souřadnic S-JTSK, pokud katastrální mapa není v tomto systému vyhotovena. </w:t>
      </w:r>
      <w:r>
        <w:rPr>
          <w:rFonts w:ascii="Arial" w:hAnsi="Arial"/>
          <w:bCs/>
          <w:sz w:val="22"/>
        </w:rPr>
        <w:t xml:space="preserve">Proto od začátku </w:t>
      </w:r>
      <w:r w:rsidR="00B350FF">
        <w:rPr>
          <w:rFonts w:ascii="Arial" w:hAnsi="Arial"/>
          <w:bCs/>
          <w:sz w:val="22"/>
        </w:rPr>
        <w:t xml:space="preserve">zeměměřických </w:t>
      </w:r>
      <w:r>
        <w:rPr>
          <w:rFonts w:ascii="Arial" w:hAnsi="Arial"/>
          <w:bCs/>
          <w:sz w:val="22"/>
        </w:rPr>
        <w:t>prací je nutné vědět, které body lze považovat za identické a které nikoli</w:t>
      </w:r>
      <w:r w:rsidR="00352649">
        <w:rPr>
          <w:rFonts w:ascii="Arial" w:hAnsi="Arial"/>
          <w:bCs/>
          <w:sz w:val="22"/>
        </w:rPr>
        <w:t>,</w:t>
      </w:r>
      <w:r>
        <w:rPr>
          <w:rFonts w:ascii="Arial" w:hAnsi="Arial"/>
          <w:bCs/>
          <w:sz w:val="22"/>
        </w:rPr>
        <w:t xml:space="preserve"> a tudíž je nutné je zaměřit při prvotním zaměření. Jedná-li se o body již s danými souřadnicemi</w:t>
      </w:r>
      <w:r w:rsidR="00E82C2B">
        <w:rPr>
          <w:rFonts w:ascii="Arial" w:hAnsi="Arial"/>
          <w:bCs/>
          <w:sz w:val="22"/>
        </w:rPr>
        <w:t xml:space="preserve"> (4-10, 4-11, 252-9, …)</w:t>
      </w:r>
      <w:r>
        <w:rPr>
          <w:rFonts w:ascii="Arial" w:hAnsi="Arial"/>
          <w:bCs/>
          <w:sz w:val="22"/>
        </w:rPr>
        <w:t>, je nutno měřením ověřit jejich polohu a posoudit, zda se v terénu nezměnila.</w:t>
      </w:r>
      <w:r w:rsidRPr="00265F63">
        <w:rPr>
          <w:rFonts w:ascii="Arial" w:hAnsi="Arial"/>
          <w:bCs/>
          <w:sz w:val="22"/>
        </w:rPr>
        <w:t xml:space="preserve"> </w:t>
      </w:r>
      <w:r>
        <w:rPr>
          <w:rFonts w:ascii="Arial" w:hAnsi="Arial"/>
          <w:bCs/>
          <w:sz w:val="22"/>
        </w:rPr>
        <w:t>A to tím spíše, pokud se jedná o snadno zaměřitelné body, jako jsou rohy budov (</w:t>
      </w:r>
      <w:r w:rsidR="00E82C2B">
        <w:rPr>
          <w:rFonts w:ascii="Arial" w:hAnsi="Arial"/>
          <w:bCs/>
          <w:sz w:val="22"/>
        </w:rPr>
        <w:t>252</w:t>
      </w:r>
      <w:r>
        <w:rPr>
          <w:rFonts w:ascii="Arial" w:hAnsi="Arial"/>
          <w:bCs/>
          <w:sz w:val="22"/>
        </w:rPr>
        <w:t>-</w:t>
      </w:r>
      <w:r w:rsidR="00E82C2B">
        <w:rPr>
          <w:rFonts w:ascii="Arial" w:hAnsi="Arial"/>
          <w:bCs/>
          <w:sz w:val="22"/>
        </w:rPr>
        <w:t>7</w:t>
      </w:r>
      <w:r>
        <w:rPr>
          <w:rFonts w:ascii="Arial" w:hAnsi="Arial"/>
          <w:bCs/>
          <w:sz w:val="22"/>
        </w:rPr>
        <w:t xml:space="preserve">, </w:t>
      </w:r>
      <w:r w:rsidR="00E82C2B">
        <w:rPr>
          <w:rFonts w:ascii="Arial" w:hAnsi="Arial"/>
          <w:bCs/>
          <w:sz w:val="22"/>
        </w:rPr>
        <w:t>153-13</w:t>
      </w:r>
      <w:r w:rsidR="0054170E">
        <w:rPr>
          <w:rFonts w:ascii="Arial" w:hAnsi="Arial"/>
          <w:bCs/>
          <w:sz w:val="22"/>
        </w:rPr>
        <w:t xml:space="preserve">,...). </w:t>
      </w:r>
      <w:r>
        <w:rPr>
          <w:rFonts w:ascii="Arial" w:hAnsi="Arial"/>
          <w:bCs/>
          <w:sz w:val="22"/>
        </w:rPr>
        <w:t>Pokud stabilizace bodů z předchozí zeměměřické činnosti nebyla v terénu zachována</w:t>
      </w:r>
      <w:r w:rsidR="003B1353">
        <w:rPr>
          <w:rFonts w:ascii="Arial" w:hAnsi="Arial"/>
          <w:bCs/>
          <w:sz w:val="22"/>
        </w:rPr>
        <w:t xml:space="preserve">, </w:t>
      </w:r>
      <w:r>
        <w:rPr>
          <w:rFonts w:ascii="Arial" w:hAnsi="Arial"/>
          <w:bCs/>
          <w:sz w:val="22"/>
        </w:rPr>
        <w:t xml:space="preserve">pak </w:t>
      </w:r>
      <w:r w:rsidR="0054170E">
        <w:rPr>
          <w:rFonts w:ascii="Arial" w:hAnsi="Arial"/>
          <w:bCs/>
          <w:sz w:val="22"/>
        </w:rPr>
        <w:t xml:space="preserve">je </w:t>
      </w:r>
      <w:r>
        <w:rPr>
          <w:rFonts w:ascii="Arial" w:hAnsi="Arial"/>
          <w:bCs/>
          <w:sz w:val="22"/>
        </w:rPr>
        <w:t>nelze považovat za identické</w:t>
      </w:r>
    </w:p>
    <w:p w:rsidR="005F142B" w:rsidRDefault="00352649" w:rsidP="0073234B">
      <w:pPr>
        <w:spacing w:line="276" w:lineRule="auto"/>
        <w:ind w:left="708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</w:t>
      </w:r>
      <w:r w:rsidR="002D3037">
        <w:rPr>
          <w:rFonts w:ascii="Arial" w:hAnsi="Arial"/>
          <w:bCs/>
          <w:sz w:val="22"/>
        </w:rPr>
        <w:t>t</w:t>
      </w:r>
      <w:r w:rsidR="005F142B">
        <w:rPr>
          <w:rFonts w:ascii="Arial" w:hAnsi="Arial"/>
          <w:bCs/>
          <w:sz w:val="22"/>
        </w:rPr>
        <w:t xml:space="preserve">ím nebyla dodržena ustanovení § 70 </w:t>
      </w:r>
      <w:r w:rsidR="00E50ABB">
        <w:rPr>
          <w:rFonts w:ascii="Arial" w:hAnsi="Arial"/>
          <w:bCs/>
          <w:sz w:val="22"/>
        </w:rPr>
        <w:t>odstavec</w:t>
      </w:r>
      <w:r w:rsidR="005F142B">
        <w:rPr>
          <w:rFonts w:ascii="Arial" w:hAnsi="Arial"/>
          <w:bCs/>
          <w:sz w:val="22"/>
        </w:rPr>
        <w:t xml:space="preserve"> 1, </w:t>
      </w:r>
      <w:r w:rsidR="00E50ABB">
        <w:rPr>
          <w:rFonts w:ascii="Arial" w:hAnsi="Arial"/>
          <w:bCs/>
          <w:sz w:val="22"/>
        </w:rPr>
        <w:t>odstavec</w:t>
      </w:r>
      <w:r w:rsidR="00E5033C">
        <w:rPr>
          <w:rFonts w:ascii="Arial" w:hAnsi="Arial"/>
          <w:bCs/>
          <w:sz w:val="22"/>
        </w:rPr>
        <w:t xml:space="preserve"> 5, </w:t>
      </w:r>
      <w:r w:rsidR="005F142B">
        <w:rPr>
          <w:rFonts w:ascii="Arial" w:hAnsi="Arial"/>
          <w:bCs/>
          <w:sz w:val="22"/>
        </w:rPr>
        <w:t xml:space="preserve">§ 71 </w:t>
      </w:r>
      <w:r w:rsidR="00E50ABB">
        <w:rPr>
          <w:rFonts w:ascii="Arial" w:hAnsi="Arial"/>
          <w:bCs/>
          <w:sz w:val="22"/>
        </w:rPr>
        <w:t>odstavec</w:t>
      </w:r>
      <w:r w:rsidR="005F142B">
        <w:rPr>
          <w:rFonts w:ascii="Arial" w:hAnsi="Arial"/>
          <w:bCs/>
          <w:sz w:val="22"/>
        </w:rPr>
        <w:t xml:space="preserve"> 3, </w:t>
      </w:r>
      <w:r w:rsidR="00E50ABB">
        <w:rPr>
          <w:rFonts w:ascii="Arial" w:hAnsi="Arial"/>
          <w:bCs/>
          <w:sz w:val="22"/>
        </w:rPr>
        <w:t>odstavec</w:t>
      </w:r>
      <w:r w:rsidR="005F142B">
        <w:rPr>
          <w:rFonts w:ascii="Arial" w:hAnsi="Arial"/>
          <w:bCs/>
          <w:sz w:val="22"/>
        </w:rPr>
        <w:t> 4</w:t>
      </w:r>
      <w:r w:rsidR="005F142B" w:rsidRPr="003D6125">
        <w:rPr>
          <w:rFonts w:ascii="Arial" w:hAnsi="Arial"/>
          <w:bCs/>
          <w:sz w:val="22"/>
        </w:rPr>
        <w:t xml:space="preserve"> </w:t>
      </w:r>
      <w:r w:rsidR="00E5033C">
        <w:rPr>
          <w:rFonts w:ascii="Arial" w:hAnsi="Arial"/>
          <w:bCs/>
          <w:sz w:val="22"/>
        </w:rPr>
        <w:t>KatV</w:t>
      </w:r>
      <w:r w:rsidR="005F142B">
        <w:rPr>
          <w:rFonts w:ascii="Arial" w:hAnsi="Arial"/>
          <w:bCs/>
          <w:sz w:val="22"/>
        </w:rPr>
        <w:t xml:space="preserve"> </w:t>
      </w:r>
    </w:p>
    <w:p w:rsidR="001D56F0" w:rsidRDefault="00E0030C" w:rsidP="0073234B">
      <w:pPr>
        <w:spacing w:line="276" w:lineRule="auto"/>
        <w:jc w:val="both"/>
        <w:rPr>
          <w:rFonts w:ascii="Arial" w:hAnsi="Arial"/>
          <w:bCs/>
          <w:i/>
          <w:sz w:val="22"/>
        </w:rPr>
      </w:pPr>
      <w:r w:rsidRPr="00E82C2B">
        <w:rPr>
          <w:rFonts w:ascii="Arial" w:hAnsi="Arial"/>
          <w:bCs/>
          <w:i/>
          <w:sz w:val="22"/>
        </w:rPr>
        <w:t>-body 9 a 10 jsou body na vlastnické hranici, přesto nebyly v terénu stabilizovány a nemají určeny SPOL, nejsou v</w:t>
      </w:r>
      <w:r w:rsidR="001D56F0">
        <w:rPr>
          <w:rFonts w:ascii="Arial" w:hAnsi="Arial"/>
          <w:bCs/>
          <w:i/>
          <w:sz w:val="22"/>
        </w:rPr>
        <w:t> </w:t>
      </w:r>
      <w:r w:rsidRPr="00E82C2B">
        <w:rPr>
          <w:rFonts w:ascii="Arial" w:hAnsi="Arial"/>
          <w:bCs/>
          <w:i/>
          <w:sz w:val="22"/>
        </w:rPr>
        <w:t>GP</w:t>
      </w:r>
    </w:p>
    <w:p w:rsidR="001D56F0" w:rsidRDefault="001D56F0" w:rsidP="0073234B">
      <w:pPr>
        <w:spacing w:line="276" w:lineRule="auto"/>
        <w:jc w:val="both"/>
        <w:rPr>
          <w:rFonts w:ascii="Arial" w:hAnsi="Arial"/>
          <w:bCs/>
          <w:i/>
          <w:sz w:val="22"/>
        </w:rPr>
      </w:pPr>
      <w:r w:rsidRPr="00E82C2B">
        <w:rPr>
          <w:rFonts w:ascii="Arial" w:hAnsi="Arial"/>
          <w:bCs/>
          <w:i/>
          <w:sz w:val="22"/>
        </w:rPr>
        <w:t>-chybí vytyčovací dokumentace na lomové body na neznatelné hranici</w:t>
      </w:r>
    </w:p>
    <w:p w:rsidR="00352649" w:rsidRDefault="003B1353" w:rsidP="0073234B">
      <w:pPr>
        <w:spacing w:line="276" w:lineRule="auto"/>
        <w:ind w:left="705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-podle § 70 </w:t>
      </w:r>
      <w:r w:rsidR="00E50ABB">
        <w:rPr>
          <w:rFonts w:ascii="Arial" w:hAnsi="Arial"/>
          <w:bCs/>
          <w:sz w:val="22"/>
        </w:rPr>
        <w:t>odstavec</w:t>
      </w:r>
      <w:r>
        <w:rPr>
          <w:rFonts w:ascii="Arial" w:hAnsi="Arial"/>
          <w:bCs/>
          <w:sz w:val="22"/>
        </w:rPr>
        <w:t xml:space="preserve"> 2 </w:t>
      </w:r>
      <w:r w:rsidRPr="003B1353">
        <w:rPr>
          <w:rFonts w:ascii="Arial" w:hAnsi="Arial"/>
          <w:bCs/>
          <w:i/>
          <w:sz w:val="22"/>
        </w:rPr>
        <w:t>„</w:t>
      </w:r>
      <w:r>
        <w:rPr>
          <w:rFonts w:ascii="Arial" w:hAnsi="Arial"/>
          <w:bCs/>
          <w:i/>
          <w:sz w:val="22"/>
        </w:rPr>
        <w:t xml:space="preserve">… </w:t>
      </w:r>
      <w:r w:rsidRPr="003B1353">
        <w:rPr>
          <w:rFonts w:ascii="Arial" w:hAnsi="Arial"/>
          <w:bCs/>
          <w:i/>
          <w:sz w:val="22"/>
        </w:rPr>
        <w:t>se nově určované lomové body navrhovaných nebo dosavadních vlastnických hranic pozemků označí trvalým způsobem</w:t>
      </w:r>
      <w:r>
        <w:rPr>
          <w:rFonts w:ascii="Arial" w:hAnsi="Arial"/>
          <w:bCs/>
          <w:i/>
          <w:sz w:val="22"/>
        </w:rPr>
        <w:t xml:space="preserve"> …</w:t>
      </w:r>
      <w:r>
        <w:rPr>
          <w:rFonts w:ascii="Arial" w:hAnsi="Arial"/>
          <w:bCs/>
          <w:sz w:val="22"/>
        </w:rPr>
        <w:t>“</w:t>
      </w:r>
      <w:r w:rsidR="002D3037">
        <w:rPr>
          <w:rFonts w:ascii="Arial" w:hAnsi="Arial"/>
          <w:bCs/>
          <w:sz w:val="22"/>
        </w:rPr>
        <w:t>.</w:t>
      </w:r>
      <w:r>
        <w:rPr>
          <w:rFonts w:ascii="Arial" w:hAnsi="Arial"/>
          <w:bCs/>
          <w:sz w:val="22"/>
        </w:rPr>
        <w:t xml:space="preserve"> </w:t>
      </w:r>
      <w:r w:rsidR="002D3037">
        <w:rPr>
          <w:rFonts w:ascii="Arial" w:hAnsi="Arial"/>
          <w:bCs/>
          <w:sz w:val="22"/>
        </w:rPr>
        <w:t>B</w:t>
      </w:r>
      <w:r>
        <w:rPr>
          <w:rFonts w:ascii="Arial" w:hAnsi="Arial"/>
          <w:bCs/>
          <w:sz w:val="22"/>
        </w:rPr>
        <w:t>ody 9 a 10</w:t>
      </w:r>
      <w:r w:rsidR="002D3037">
        <w:rPr>
          <w:rFonts w:ascii="Arial" w:hAnsi="Arial"/>
          <w:bCs/>
          <w:sz w:val="22"/>
        </w:rPr>
        <w:t xml:space="preserve"> byly vypočteny jako průsečíky nových hranic s</w:t>
      </w:r>
      <w:r w:rsidR="00352649">
        <w:rPr>
          <w:rFonts w:ascii="Arial" w:hAnsi="Arial"/>
          <w:bCs/>
          <w:sz w:val="22"/>
        </w:rPr>
        <w:t> </w:t>
      </w:r>
      <w:r w:rsidR="002D3037">
        <w:rPr>
          <w:rFonts w:ascii="Arial" w:hAnsi="Arial"/>
          <w:bCs/>
          <w:sz w:val="22"/>
        </w:rPr>
        <w:t>dosavadními</w:t>
      </w:r>
      <w:r w:rsidR="00352649">
        <w:rPr>
          <w:rFonts w:ascii="Arial" w:hAnsi="Arial"/>
          <w:bCs/>
          <w:sz w:val="22"/>
        </w:rPr>
        <w:t xml:space="preserve"> </w:t>
      </w:r>
      <w:r w:rsidR="002458BE">
        <w:rPr>
          <w:rFonts w:ascii="Arial" w:hAnsi="Arial"/>
          <w:bCs/>
          <w:sz w:val="22"/>
        </w:rPr>
        <w:t xml:space="preserve">vlastnickými </w:t>
      </w:r>
      <w:r w:rsidR="00352649">
        <w:rPr>
          <w:rFonts w:ascii="Arial" w:hAnsi="Arial"/>
          <w:bCs/>
          <w:sz w:val="22"/>
        </w:rPr>
        <w:t>hranicemi</w:t>
      </w:r>
      <w:r w:rsidR="002D3037">
        <w:rPr>
          <w:rFonts w:ascii="Arial" w:hAnsi="Arial"/>
          <w:bCs/>
          <w:sz w:val="22"/>
        </w:rPr>
        <w:t xml:space="preserve">, staly se tedy lomovými body </w:t>
      </w:r>
      <w:r w:rsidR="002458BE">
        <w:rPr>
          <w:rFonts w:ascii="Arial" w:hAnsi="Arial"/>
          <w:bCs/>
          <w:sz w:val="22"/>
        </w:rPr>
        <w:t xml:space="preserve">těchto </w:t>
      </w:r>
      <w:r w:rsidR="0087723D">
        <w:rPr>
          <w:rFonts w:ascii="Arial" w:hAnsi="Arial"/>
          <w:bCs/>
          <w:sz w:val="22"/>
        </w:rPr>
        <w:t xml:space="preserve">dosavadních </w:t>
      </w:r>
      <w:r w:rsidR="002D3037">
        <w:rPr>
          <w:rFonts w:ascii="Arial" w:hAnsi="Arial"/>
          <w:bCs/>
          <w:sz w:val="22"/>
        </w:rPr>
        <w:t xml:space="preserve">vlastnických hranic, a proto měly být stabilizovány v terénu. </w:t>
      </w:r>
      <w:r w:rsidR="002458BE">
        <w:rPr>
          <w:rFonts w:ascii="Arial" w:hAnsi="Arial"/>
          <w:bCs/>
          <w:sz w:val="22"/>
        </w:rPr>
        <w:t>Vlastník dělené hranice musí být seznámen s novým průběhem</w:t>
      </w:r>
      <w:r w:rsidR="004063FA">
        <w:rPr>
          <w:rFonts w:ascii="Arial" w:hAnsi="Arial"/>
          <w:bCs/>
          <w:sz w:val="22"/>
        </w:rPr>
        <w:t xml:space="preserve"> hranice</w:t>
      </w:r>
      <w:r w:rsidR="002458BE">
        <w:rPr>
          <w:rFonts w:ascii="Arial" w:hAnsi="Arial"/>
          <w:bCs/>
          <w:sz w:val="22"/>
        </w:rPr>
        <w:t xml:space="preserve">. </w:t>
      </w:r>
      <w:r w:rsidR="00ED6D3E">
        <w:rPr>
          <w:rFonts w:ascii="Arial" w:hAnsi="Arial"/>
          <w:bCs/>
          <w:sz w:val="22"/>
        </w:rPr>
        <w:t>Sousední navazující body byly v terénu neznatelné, proto</w:t>
      </w:r>
      <w:r w:rsidR="002D3037">
        <w:rPr>
          <w:rFonts w:ascii="Arial" w:hAnsi="Arial"/>
          <w:bCs/>
          <w:sz w:val="22"/>
        </w:rPr>
        <w:t xml:space="preserve"> </w:t>
      </w:r>
      <w:r w:rsidR="001D56F0">
        <w:rPr>
          <w:rFonts w:ascii="Arial" w:hAnsi="Arial"/>
          <w:bCs/>
          <w:sz w:val="22"/>
        </w:rPr>
        <w:t xml:space="preserve">měly být podle § 71 </w:t>
      </w:r>
      <w:r w:rsidR="00E50ABB">
        <w:rPr>
          <w:rFonts w:ascii="Arial" w:hAnsi="Arial"/>
          <w:bCs/>
          <w:sz w:val="22"/>
        </w:rPr>
        <w:t>odstavec</w:t>
      </w:r>
      <w:r w:rsidR="001D56F0">
        <w:rPr>
          <w:rFonts w:ascii="Arial" w:hAnsi="Arial"/>
          <w:bCs/>
          <w:sz w:val="22"/>
        </w:rPr>
        <w:t xml:space="preserve"> 2 KatV </w:t>
      </w:r>
      <w:r w:rsidR="00290F62">
        <w:rPr>
          <w:rFonts w:ascii="Arial" w:hAnsi="Arial"/>
          <w:bCs/>
          <w:sz w:val="22"/>
        </w:rPr>
        <w:t xml:space="preserve">body </w:t>
      </w:r>
      <w:r w:rsidR="00ED6D3E">
        <w:rPr>
          <w:rFonts w:ascii="Arial" w:hAnsi="Arial"/>
          <w:bCs/>
          <w:sz w:val="22"/>
        </w:rPr>
        <w:t xml:space="preserve">9 a 10 </w:t>
      </w:r>
      <w:r w:rsidR="001D56F0">
        <w:rPr>
          <w:rFonts w:ascii="Arial" w:hAnsi="Arial"/>
          <w:bCs/>
          <w:sz w:val="22"/>
        </w:rPr>
        <w:t xml:space="preserve">v terénu vytyčeny s náležitostmi podle § 85 – 87 </w:t>
      </w:r>
      <w:r w:rsidR="002D3037">
        <w:rPr>
          <w:rFonts w:ascii="Arial" w:hAnsi="Arial"/>
          <w:bCs/>
          <w:sz w:val="22"/>
        </w:rPr>
        <w:t xml:space="preserve">a měly být </w:t>
      </w:r>
      <w:r w:rsidR="002458BE">
        <w:rPr>
          <w:rFonts w:ascii="Arial" w:hAnsi="Arial"/>
          <w:bCs/>
          <w:sz w:val="22"/>
        </w:rPr>
        <w:t>i součástí</w:t>
      </w:r>
      <w:r w:rsidR="002D3037">
        <w:rPr>
          <w:rFonts w:ascii="Arial" w:hAnsi="Arial"/>
          <w:bCs/>
          <w:sz w:val="22"/>
        </w:rPr>
        <w:t> geometrické</w:t>
      </w:r>
      <w:r w:rsidR="002458BE">
        <w:rPr>
          <w:rFonts w:ascii="Arial" w:hAnsi="Arial"/>
          <w:bCs/>
          <w:sz w:val="22"/>
        </w:rPr>
        <w:t>ho</w:t>
      </w:r>
      <w:r w:rsidR="002D3037">
        <w:rPr>
          <w:rFonts w:ascii="Arial" w:hAnsi="Arial"/>
          <w:bCs/>
          <w:sz w:val="22"/>
        </w:rPr>
        <w:t xml:space="preserve"> plánu</w:t>
      </w:r>
      <w:r w:rsidR="00290F62">
        <w:rPr>
          <w:rFonts w:ascii="Arial" w:hAnsi="Arial"/>
          <w:bCs/>
          <w:sz w:val="22"/>
        </w:rPr>
        <w:t xml:space="preserve">. Nově určeným bodům 9 a 10 </w:t>
      </w:r>
      <w:r w:rsidR="00ED6D3E">
        <w:rPr>
          <w:rFonts w:ascii="Arial" w:hAnsi="Arial"/>
          <w:bCs/>
          <w:sz w:val="22"/>
        </w:rPr>
        <w:t xml:space="preserve">měly být </w:t>
      </w:r>
      <w:r w:rsidR="00290F62">
        <w:rPr>
          <w:rFonts w:ascii="Arial" w:hAnsi="Arial"/>
          <w:bCs/>
          <w:sz w:val="22"/>
        </w:rPr>
        <w:t xml:space="preserve">určeny </w:t>
      </w:r>
      <w:r w:rsidR="004063FA">
        <w:rPr>
          <w:rFonts w:ascii="Arial" w:hAnsi="Arial"/>
          <w:bCs/>
          <w:sz w:val="22"/>
        </w:rPr>
        <w:t xml:space="preserve">nejen souřadnice obrazu, ale </w:t>
      </w:r>
      <w:r w:rsidR="00290F62">
        <w:rPr>
          <w:rFonts w:ascii="Arial" w:hAnsi="Arial"/>
          <w:bCs/>
          <w:sz w:val="22"/>
        </w:rPr>
        <w:t xml:space="preserve">i souřadnice polohy, </w:t>
      </w:r>
      <w:r w:rsidR="002D3037">
        <w:rPr>
          <w:rFonts w:ascii="Arial" w:hAnsi="Arial"/>
          <w:bCs/>
          <w:sz w:val="22"/>
        </w:rPr>
        <w:t xml:space="preserve">což se nestalo </w:t>
      </w:r>
    </w:p>
    <w:p w:rsidR="00E5033C" w:rsidRPr="003B1353" w:rsidRDefault="001D56F0" w:rsidP="0073234B">
      <w:pPr>
        <w:spacing w:line="276" w:lineRule="auto"/>
        <w:ind w:left="705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-porušení </w:t>
      </w:r>
      <w:r w:rsidR="00691249">
        <w:rPr>
          <w:rFonts w:ascii="Arial" w:hAnsi="Arial"/>
          <w:bCs/>
          <w:sz w:val="22"/>
        </w:rPr>
        <w:t xml:space="preserve">§ 71 </w:t>
      </w:r>
      <w:r w:rsidR="00E50ABB">
        <w:rPr>
          <w:rFonts w:ascii="Arial" w:hAnsi="Arial"/>
          <w:bCs/>
          <w:sz w:val="22"/>
        </w:rPr>
        <w:t>odstavec</w:t>
      </w:r>
      <w:r w:rsidR="00691249">
        <w:rPr>
          <w:rFonts w:ascii="Arial" w:hAnsi="Arial"/>
          <w:bCs/>
          <w:sz w:val="22"/>
        </w:rPr>
        <w:t> 2, příl. 16.20, příl. 17.19 KatV</w:t>
      </w:r>
    </w:p>
    <w:p w:rsidR="00E0030C" w:rsidRDefault="00E0030C" w:rsidP="0073234B">
      <w:pPr>
        <w:spacing w:line="276" w:lineRule="auto"/>
        <w:jc w:val="both"/>
        <w:rPr>
          <w:rFonts w:ascii="Arial" w:hAnsi="Arial"/>
          <w:bCs/>
          <w:i/>
          <w:sz w:val="22"/>
        </w:rPr>
      </w:pPr>
      <w:r w:rsidRPr="00E82C2B">
        <w:rPr>
          <w:rFonts w:ascii="Arial" w:hAnsi="Arial"/>
          <w:bCs/>
          <w:i/>
          <w:sz w:val="22"/>
        </w:rPr>
        <w:t>-jednotlivé části elaborátu nejsou v</w:t>
      </w:r>
      <w:r w:rsidR="00691249">
        <w:rPr>
          <w:rFonts w:ascii="Arial" w:hAnsi="Arial"/>
          <w:bCs/>
          <w:i/>
          <w:sz w:val="22"/>
        </w:rPr>
        <w:t> </w:t>
      </w:r>
      <w:r w:rsidRPr="00E82C2B">
        <w:rPr>
          <w:rFonts w:ascii="Arial" w:hAnsi="Arial"/>
          <w:bCs/>
          <w:i/>
          <w:sz w:val="22"/>
        </w:rPr>
        <w:t>souladu</w:t>
      </w:r>
    </w:p>
    <w:p w:rsidR="007F786E" w:rsidRDefault="00691249" w:rsidP="0073234B">
      <w:pPr>
        <w:spacing w:line="276" w:lineRule="auto"/>
        <w:ind w:left="705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-chybně nazvan</w:t>
      </w:r>
      <w:r w:rsidR="007F786E">
        <w:rPr>
          <w:rFonts w:ascii="Arial" w:hAnsi="Arial"/>
          <w:bCs/>
          <w:sz w:val="22"/>
        </w:rPr>
        <w:t>ý</w:t>
      </w:r>
      <w:r>
        <w:rPr>
          <w:rFonts w:ascii="Arial" w:hAnsi="Arial"/>
          <w:bCs/>
          <w:sz w:val="22"/>
        </w:rPr>
        <w:t xml:space="preserve"> účel GP</w:t>
      </w:r>
      <w:r w:rsidR="007F786E">
        <w:rPr>
          <w:rFonts w:ascii="Arial" w:hAnsi="Arial"/>
          <w:bCs/>
          <w:sz w:val="22"/>
        </w:rPr>
        <w:t xml:space="preserve"> je</w:t>
      </w:r>
      <w:r>
        <w:rPr>
          <w:rFonts w:ascii="Arial" w:hAnsi="Arial"/>
          <w:bCs/>
          <w:sz w:val="22"/>
        </w:rPr>
        <w:t xml:space="preserve"> již okomentov</w:t>
      </w:r>
      <w:r w:rsidR="007F786E">
        <w:rPr>
          <w:rFonts w:ascii="Arial" w:hAnsi="Arial"/>
          <w:bCs/>
          <w:sz w:val="22"/>
        </w:rPr>
        <w:t>á</w:t>
      </w:r>
      <w:r>
        <w:rPr>
          <w:rFonts w:ascii="Arial" w:hAnsi="Arial"/>
          <w:bCs/>
          <w:sz w:val="22"/>
        </w:rPr>
        <w:t>n v</w:t>
      </w:r>
      <w:r w:rsidR="007F786E">
        <w:rPr>
          <w:rFonts w:ascii="Arial" w:hAnsi="Arial"/>
          <w:bCs/>
          <w:sz w:val="22"/>
        </w:rPr>
        <w:t>ýše</w:t>
      </w:r>
    </w:p>
    <w:p w:rsidR="007F786E" w:rsidRDefault="007F786E" w:rsidP="0073234B">
      <w:pPr>
        <w:spacing w:line="276" w:lineRule="auto"/>
        <w:ind w:left="705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-nově očíslované parcely vzniklé z</w:t>
      </w:r>
      <w:r w:rsidR="00C63BF6">
        <w:rPr>
          <w:rFonts w:ascii="Arial" w:hAnsi="Arial"/>
          <w:bCs/>
          <w:sz w:val="22"/>
        </w:rPr>
        <w:t xml:space="preserve"> dosavadní </w:t>
      </w:r>
      <w:r>
        <w:rPr>
          <w:rFonts w:ascii="Arial" w:hAnsi="Arial"/>
          <w:bCs/>
          <w:sz w:val="22"/>
        </w:rPr>
        <w:t>parcely č. 519/1 jsou označeny v náčrtu podlomeními 3 a 4, zatímco v ostatních částech elaborátu jsou použita podlomení 2 a 3</w:t>
      </w:r>
    </w:p>
    <w:p w:rsidR="00691249" w:rsidRDefault="007F786E" w:rsidP="0073234B">
      <w:pPr>
        <w:spacing w:line="276" w:lineRule="auto"/>
        <w:ind w:left="705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</w:t>
      </w:r>
      <w:r w:rsidR="00B40860">
        <w:rPr>
          <w:rFonts w:ascii="Arial" w:hAnsi="Arial"/>
          <w:bCs/>
          <w:sz w:val="22"/>
        </w:rPr>
        <w:t xml:space="preserve"> </w:t>
      </w:r>
      <w:r w:rsidR="00C63BF6">
        <w:rPr>
          <w:rFonts w:ascii="Arial" w:hAnsi="Arial"/>
          <w:bCs/>
          <w:sz w:val="22"/>
        </w:rPr>
        <w:t>podle protokolu o vytyčení hranice pozemku byly k určení souřadnic nových bodů použity 2 transformace, v protokolu o výpočtech je doložena pouze jedna transformace</w:t>
      </w:r>
      <w:r w:rsidR="00FD1193">
        <w:rPr>
          <w:rFonts w:ascii="Arial" w:hAnsi="Arial"/>
          <w:bCs/>
          <w:sz w:val="22"/>
        </w:rPr>
        <w:t>, nejsou tedy doloženy všechny údaje</w:t>
      </w:r>
      <w:r w:rsidR="00352649">
        <w:rPr>
          <w:rFonts w:ascii="Arial" w:hAnsi="Arial"/>
          <w:bCs/>
          <w:sz w:val="22"/>
        </w:rPr>
        <w:t xml:space="preserve"> o použitých metodách výpočtů, </w:t>
      </w:r>
      <w:r w:rsidR="00FD1193">
        <w:rPr>
          <w:rFonts w:ascii="Arial" w:hAnsi="Arial"/>
          <w:bCs/>
          <w:sz w:val="22"/>
        </w:rPr>
        <w:t>jejich přesnost a výsledky</w:t>
      </w:r>
      <w:r w:rsidR="00982B13">
        <w:rPr>
          <w:rFonts w:ascii="Arial" w:hAnsi="Arial"/>
          <w:bCs/>
          <w:sz w:val="22"/>
        </w:rPr>
        <w:t>,</w:t>
      </w:r>
      <w:r w:rsidR="00FD1193">
        <w:rPr>
          <w:rFonts w:ascii="Arial" w:hAnsi="Arial"/>
          <w:bCs/>
          <w:sz w:val="22"/>
        </w:rPr>
        <w:t xml:space="preserve"> požadované v příl. 16.19 b) KatV</w:t>
      </w:r>
    </w:p>
    <w:p w:rsidR="00C63BF6" w:rsidRDefault="00C63BF6" w:rsidP="0073234B">
      <w:pPr>
        <w:spacing w:line="276" w:lineRule="auto"/>
        <w:ind w:left="705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-ve výkazu dosavadního a nového stavu </w:t>
      </w:r>
      <w:r w:rsidR="00352649">
        <w:rPr>
          <w:rFonts w:ascii="Arial" w:hAnsi="Arial"/>
          <w:bCs/>
          <w:sz w:val="22"/>
        </w:rPr>
        <w:t xml:space="preserve">GP není </w:t>
      </w:r>
      <w:r>
        <w:rPr>
          <w:rFonts w:ascii="Arial" w:hAnsi="Arial"/>
          <w:bCs/>
          <w:sz w:val="22"/>
        </w:rPr>
        <w:t>výměra parcely 114/2 v novém stavu a v porovnání se stavem evidence právních vztahů</w:t>
      </w:r>
      <w:r w:rsidR="00FD1193">
        <w:rPr>
          <w:rFonts w:ascii="Arial" w:hAnsi="Arial"/>
          <w:bCs/>
          <w:sz w:val="22"/>
        </w:rPr>
        <w:t xml:space="preserve"> </w:t>
      </w:r>
      <w:r w:rsidR="00982B13">
        <w:rPr>
          <w:rFonts w:ascii="Arial" w:hAnsi="Arial"/>
          <w:bCs/>
          <w:sz w:val="22"/>
        </w:rPr>
        <w:t xml:space="preserve">totožná </w:t>
      </w:r>
      <w:r w:rsidR="00FD1193">
        <w:rPr>
          <w:rFonts w:ascii="Arial" w:hAnsi="Arial"/>
          <w:bCs/>
          <w:sz w:val="22"/>
        </w:rPr>
        <w:t>– geometrický plán je podkladem pro zápis listin, proto musí být vyhotoven jednoznačně</w:t>
      </w:r>
    </w:p>
    <w:p w:rsidR="00982B13" w:rsidRPr="00691249" w:rsidRDefault="00982B13" w:rsidP="0073234B">
      <w:pPr>
        <w:spacing w:line="276" w:lineRule="auto"/>
        <w:ind w:left="705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-v geometrickém plánu</w:t>
      </w:r>
      <w:r w:rsidRPr="00982B13">
        <w:rPr>
          <w:rFonts w:ascii="Arial" w:hAnsi="Arial"/>
          <w:bCs/>
          <w:sz w:val="22"/>
        </w:rPr>
        <w:t xml:space="preserve"> </w:t>
      </w:r>
      <w:r>
        <w:rPr>
          <w:rFonts w:ascii="Arial" w:hAnsi="Arial"/>
          <w:bCs/>
          <w:sz w:val="22"/>
        </w:rPr>
        <w:t>v porovnání se stavem evidence právních vztahů nejsou vyplněny údaje o parcelách pozemkového katastru – rozpor s příl. 17.14</w:t>
      </w:r>
    </w:p>
    <w:p w:rsidR="00E0030C" w:rsidRDefault="00E0030C" w:rsidP="0073234B">
      <w:pPr>
        <w:spacing w:line="276" w:lineRule="auto"/>
        <w:jc w:val="both"/>
        <w:rPr>
          <w:rFonts w:ascii="Arial" w:hAnsi="Arial"/>
          <w:bCs/>
          <w:i/>
          <w:sz w:val="22"/>
        </w:rPr>
      </w:pPr>
      <w:r w:rsidRPr="00E82C2B">
        <w:rPr>
          <w:rFonts w:ascii="Arial" w:hAnsi="Arial"/>
          <w:bCs/>
          <w:i/>
          <w:sz w:val="22"/>
        </w:rPr>
        <w:lastRenderedPageBreak/>
        <w:t>-výměry nových parcel KN (= částí parcel PK) jsou vyrovnány na výměru celé PK parcely, která zaniká</w:t>
      </w:r>
    </w:p>
    <w:p w:rsidR="00C63BF6" w:rsidRDefault="00C63BF6" w:rsidP="0073234B">
      <w:pPr>
        <w:spacing w:line="276" w:lineRule="auto"/>
        <w:ind w:left="705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-takový postup je v rozporu s příl. 14.8 KatV, </w:t>
      </w:r>
      <w:r w:rsidR="00D76C07">
        <w:rPr>
          <w:rFonts w:ascii="Arial" w:hAnsi="Arial"/>
          <w:bCs/>
          <w:sz w:val="22"/>
        </w:rPr>
        <w:t>v které</w:t>
      </w:r>
      <w:r>
        <w:rPr>
          <w:rFonts w:ascii="Arial" w:hAnsi="Arial"/>
          <w:bCs/>
          <w:sz w:val="22"/>
        </w:rPr>
        <w:t xml:space="preserve"> jsou stanovena pravidla pro výpočet výměr parcel </w:t>
      </w:r>
      <w:r w:rsidR="00E06E44">
        <w:rPr>
          <w:rFonts w:ascii="Arial" w:hAnsi="Arial"/>
          <w:bCs/>
          <w:sz w:val="22"/>
        </w:rPr>
        <w:t>zjednodušené evidence.</w:t>
      </w:r>
      <w:r w:rsidR="008417DC">
        <w:rPr>
          <w:rFonts w:ascii="Arial" w:hAnsi="Arial"/>
          <w:bCs/>
          <w:sz w:val="22"/>
        </w:rPr>
        <w:t xml:space="preserve"> Je zde uvedeno:</w:t>
      </w:r>
      <w:r w:rsidR="00E06E44">
        <w:rPr>
          <w:rFonts w:ascii="Arial" w:hAnsi="Arial"/>
          <w:bCs/>
          <w:sz w:val="22"/>
        </w:rPr>
        <w:t xml:space="preserve"> „</w:t>
      </w:r>
      <w:r w:rsidR="00E06E44" w:rsidRPr="00E06E44">
        <w:rPr>
          <w:rFonts w:ascii="Arial" w:hAnsi="Arial"/>
          <w:bCs/>
          <w:i/>
          <w:sz w:val="22"/>
        </w:rPr>
        <w:t>Zaniká-li celá parcela zjednodušené evidence, vyrovnání na evidovanou výměru se neprovádí.</w:t>
      </w:r>
      <w:r w:rsidR="00E06E44">
        <w:rPr>
          <w:rFonts w:ascii="Arial" w:hAnsi="Arial"/>
          <w:bCs/>
          <w:sz w:val="22"/>
        </w:rPr>
        <w:t xml:space="preserve">“ </w:t>
      </w:r>
      <w:r w:rsidR="00982B13">
        <w:rPr>
          <w:rFonts w:ascii="Arial" w:hAnsi="Arial"/>
          <w:bCs/>
          <w:sz w:val="22"/>
        </w:rPr>
        <w:t>Zde byl proveden opak</w:t>
      </w:r>
    </w:p>
    <w:p w:rsidR="00BA107E" w:rsidRDefault="00982B13" w:rsidP="0073234B">
      <w:pPr>
        <w:spacing w:line="276" w:lineRule="auto"/>
        <w:ind w:left="705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-v důsledku tohoto </w:t>
      </w:r>
      <w:r w:rsidR="008417DC">
        <w:rPr>
          <w:rFonts w:ascii="Arial" w:hAnsi="Arial"/>
          <w:bCs/>
          <w:sz w:val="22"/>
        </w:rPr>
        <w:t xml:space="preserve">nadbytečného </w:t>
      </w:r>
      <w:r>
        <w:rPr>
          <w:rFonts w:ascii="Arial" w:hAnsi="Arial"/>
          <w:bCs/>
          <w:sz w:val="22"/>
        </w:rPr>
        <w:t>vyrovnání došlo i k chybnému vyrovnání výměr v jednotlivý</w:t>
      </w:r>
      <w:r w:rsidR="008417DC">
        <w:rPr>
          <w:rFonts w:ascii="Arial" w:hAnsi="Arial"/>
          <w:bCs/>
          <w:sz w:val="22"/>
        </w:rPr>
        <w:t>ch</w:t>
      </w:r>
      <w:r>
        <w:rPr>
          <w:rFonts w:ascii="Arial" w:hAnsi="Arial"/>
          <w:bCs/>
          <w:sz w:val="22"/>
        </w:rPr>
        <w:t xml:space="preserve"> skupiná</w:t>
      </w:r>
      <w:r w:rsidR="008417DC">
        <w:rPr>
          <w:rFonts w:ascii="Arial" w:hAnsi="Arial"/>
          <w:bCs/>
          <w:sz w:val="22"/>
        </w:rPr>
        <w:t>ch</w:t>
      </w:r>
      <w:r>
        <w:rPr>
          <w:rFonts w:ascii="Arial" w:hAnsi="Arial"/>
          <w:bCs/>
          <w:sz w:val="22"/>
        </w:rPr>
        <w:t xml:space="preserve">, neboť již vyrovnané </w:t>
      </w:r>
      <w:r w:rsidR="008417DC">
        <w:rPr>
          <w:rFonts w:ascii="Arial" w:hAnsi="Arial"/>
          <w:bCs/>
          <w:sz w:val="22"/>
        </w:rPr>
        <w:t xml:space="preserve">parcely byly z vyrovnání ve skupinách vyloučeny. Tento postup byl </w:t>
      </w:r>
      <w:r w:rsidR="00BA107E">
        <w:rPr>
          <w:rFonts w:ascii="Arial" w:hAnsi="Arial"/>
          <w:bCs/>
          <w:sz w:val="22"/>
        </w:rPr>
        <w:t>ne</w:t>
      </w:r>
      <w:r w:rsidR="008417DC">
        <w:rPr>
          <w:rFonts w:ascii="Arial" w:hAnsi="Arial"/>
          <w:bCs/>
          <w:sz w:val="22"/>
        </w:rPr>
        <w:t>oprávněn</w:t>
      </w:r>
      <w:r w:rsidR="00BA107E">
        <w:rPr>
          <w:rFonts w:ascii="Arial" w:hAnsi="Arial"/>
          <w:bCs/>
          <w:sz w:val="22"/>
        </w:rPr>
        <w:t>ý</w:t>
      </w:r>
      <w:r w:rsidR="008417DC">
        <w:rPr>
          <w:rFonts w:ascii="Arial" w:hAnsi="Arial"/>
          <w:bCs/>
          <w:sz w:val="22"/>
        </w:rPr>
        <w:t xml:space="preserve"> </w:t>
      </w:r>
    </w:p>
    <w:p w:rsidR="008417DC" w:rsidRDefault="008417DC" w:rsidP="0073234B">
      <w:pPr>
        <w:spacing w:line="276" w:lineRule="auto"/>
        <w:ind w:left="705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-důsledkem těchto výpočtů jsou chybné výměry v GP, tedy v podkladu sloužícím pro zápis </w:t>
      </w:r>
      <w:r w:rsidR="00BA107E">
        <w:rPr>
          <w:rFonts w:ascii="Arial" w:hAnsi="Arial"/>
          <w:bCs/>
          <w:sz w:val="22"/>
        </w:rPr>
        <w:t>listin</w:t>
      </w:r>
    </w:p>
    <w:p w:rsidR="00E0030C" w:rsidRDefault="00E0030C" w:rsidP="0073234B">
      <w:pPr>
        <w:spacing w:line="276" w:lineRule="auto"/>
        <w:jc w:val="both"/>
        <w:rPr>
          <w:rFonts w:ascii="Arial" w:hAnsi="Arial"/>
          <w:bCs/>
          <w:i/>
          <w:sz w:val="22"/>
        </w:rPr>
      </w:pPr>
      <w:r w:rsidRPr="00E82C2B">
        <w:rPr>
          <w:rFonts w:ascii="Arial" w:hAnsi="Arial"/>
          <w:bCs/>
          <w:i/>
          <w:sz w:val="22"/>
        </w:rPr>
        <w:t>-v záznamu výsledků výpočtu výměr parcel chybí skupina PK parcely</w:t>
      </w:r>
    </w:p>
    <w:p w:rsidR="00FD1193" w:rsidRPr="00FD1193" w:rsidRDefault="00FD1193" w:rsidP="0073234B">
      <w:pPr>
        <w:spacing w:line="276" w:lineRule="auto"/>
        <w:ind w:left="705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</w:t>
      </w:r>
      <w:r w:rsidR="007803C0">
        <w:rPr>
          <w:rFonts w:ascii="Arial" w:hAnsi="Arial"/>
          <w:bCs/>
          <w:sz w:val="22"/>
        </w:rPr>
        <w:t xml:space="preserve">parcela pozemkového katastru 114 díl 3 je použita pouze ve vyrovnání parcel, </w:t>
      </w:r>
      <w:r w:rsidR="00BA107E">
        <w:rPr>
          <w:rFonts w:ascii="Arial" w:hAnsi="Arial"/>
          <w:bCs/>
          <w:sz w:val="22"/>
        </w:rPr>
        <w:t xml:space="preserve">dále </w:t>
      </w:r>
      <w:r w:rsidR="007803C0">
        <w:rPr>
          <w:rFonts w:ascii="Arial" w:hAnsi="Arial"/>
          <w:bCs/>
          <w:sz w:val="22"/>
        </w:rPr>
        <w:t>není součástí žádné výpočetní skupiny, ani netvoří samostatnou výpočetní skupinu pro výpočet výměr, což je p</w:t>
      </w:r>
      <w:r w:rsidR="0087723D">
        <w:rPr>
          <w:rFonts w:ascii="Arial" w:hAnsi="Arial"/>
          <w:bCs/>
          <w:sz w:val="22"/>
        </w:rPr>
        <w:t xml:space="preserve">ostup </w:t>
      </w:r>
      <w:r w:rsidR="007803C0">
        <w:rPr>
          <w:rFonts w:ascii="Arial" w:hAnsi="Arial"/>
          <w:bCs/>
          <w:sz w:val="22"/>
        </w:rPr>
        <w:t>v rozporu s příl. 16.22 a 16.23 KatV</w:t>
      </w:r>
    </w:p>
    <w:p w:rsidR="00E0030C" w:rsidRDefault="00E0030C" w:rsidP="0073234B">
      <w:pPr>
        <w:spacing w:line="276" w:lineRule="auto"/>
        <w:jc w:val="both"/>
        <w:rPr>
          <w:rFonts w:ascii="Arial" w:hAnsi="Arial"/>
          <w:bCs/>
          <w:i/>
          <w:sz w:val="22"/>
        </w:rPr>
      </w:pPr>
      <w:r w:rsidRPr="00E82C2B">
        <w:rPr>
          <w:rFonts w:ascii="Arial" w:hAnsi="Arial"/>
          <w:bCs/>
          <w:i/>
          <w:sz w:val="22"/>
        </w:rPr>
        <w:t>-chybné měřítko návrhu zobrazení změny v analogové podobě, zobrazení nadbytečných bodů</w:t>
      </w:r>
    </w:p>
    <w:p w:rsidR="00BD03ED" w:rsidRDefault="00BD03ED" w:rsidP="0073234B">
      <w:pPr>
        <w:spacing w:line="276" w:lineRule="auto"/>
        <w:ind w:left="705"/>
        <w:jc w:val="both"/>
        <w:rPr>
          <w:rFonts w:ascii="Arial" w:hAnsi="Arial"/>
          <w:bCs/>
          <w:sz w:val="22"/>
        </w:rPr>
      </w:pPr>
      <w:r w:rsidRPr="00BD03ED">
        <w:rPr>
          <w:rFonts w:ascii="Arial" w:hAnsi="Arial"/>
          <w:bCs/>
          <w:sz w:val="22"/>
        </w:rPr>
        <w:t xml:space="preserve">-na </w:t>
      </w:r>
      <w:r>
        <w:rPr>
          <w:rFonts w:ascii="Arial" w:hAnsi="Arial"/>
          <w:bCs/>
          <w:sz w:val="22"/>
        </w:rPr>
        <w:t>návrhu zobrazení změny</w:t>
      </w:r>
      <w:r w:rsidR="00A269F2">
        <w:rPr>
          <w:rFonts w:ascii="Arial" w:hAnsi="Arial"/>
          <w:bCs/>
          <w:sz w:val="22"/>
        </w:rPr>
        <w:t>, vyhotoveném na průsvitné podložce,</w:t>
      </w:r>
      <w:r>
        <w:rPr>
          <w:rFonts w:ascii="Arial" w:hAnsi="Arial"/>
          <w:bCs/>
          <w:sz w:val="22"/>
        </w:rPr>
        <w:t xml:space="preserve"> je uvedeno měřítko </w:t>
      </w:r>
      <w:r w:rsidR="008A51DE">
        <w:rPr>
          <w:rFonts w:ascii="Arial" w:hAnsi="Arial"/>
          <w:bCs/>
          <w:sz w:val="22"/>
        </w:rPr>
        <w:t xml:space="preserve">katastrální mapy </w:t>
      </w:r>
      <w:r>
        <w:rPr>
          <w:rFonts w:ascii="Arial" w:hAnsi="Arial"/>
          <w:bCs/>
          <w:sz w:val="22"/>
        </w:rPr>
        <w:t xml:space="preserve">1:2909, přitom </w:t>
      </w:r>
      <w:r w:rsidR="00352649">
        <w:rPr>
          <w:rFonts w:ascii="Arial" w:hAnsi="Arial"/>
          <w:bCs/>
          <w:sz w:val="22"/>
        </w:rPr>
        <w:t xml:space="preserve">platná </w:t>
      </w:r>
      <w:r>
        <w:rPr>
          <w:rFonts w:ascii="Arial" w:hAnsi="Arial"/>
          <w:bCs/>
          <w:sz w:val="22"/>
        </w:rPr>
        <w:t xml:space="preserve">mapa byla vyhotovena v měřítku 1:2880. </w:t>
      </w:r>
      <w:r w:rsidR="00A269F2">
        <w:rPr>
          <w:rFonts w:ascii="Arial" w:hAnsi="Arial"/>
          <w:bCs/>
          <w:sz w:val="22"/>
        </w:rPr>
        <w:t>Bylo-li nutno pro dobré nalícování průsvit</w:t>
      </w:r>
      <w:r w:rsidR="00C068A3">
        <w:rPr>
          <w:rFonts w:ascii="Arial" w:hAnsi="Arial"/>
          <w:bCs/>
          <w:sz w:val="22"/>
        </w:rPr>
        <w:t>ky</w:t>
      </w:r>
      <w:r w:rsidR="00A269F2">
        <w:rPr>
          <w:rFonts w:ascii="Arial" w:hAnsi="Arial"/>
          <w:bCs/>
          <w:sz w:val="22"/>
        </w:rPr>
        <w:t xml:space="preserve"> </w:t>
      </w:r>
      <w:r w:rsidR="00C068A3">
        <w:rPr>
          <w:rFonts w:ascii="Arial" w:hAnsi="Arial"/>
          <w:bCs/>
          <w:sz w:val="22"/>
        </w:rPr>
        <w:t xml:space="preserve">na mapu </w:t>
      </w:r>
      <w:r w:rsidR="00A269F2">
        <w:rPr>
          <w:rFonts w:ascii="Arial" w:hAnsi="Arial"/>
          <w:bCs/>
          <w:sz w:val="22"/>
        </w:rPr>
        <w:t xml:space="preserve">použít při tisku </w:t>
      </w:r>
      <w:r w:rsidR="00352649">
        <w:rPr>
          <w:rFonts w:ascii="Arial" w:hAnsi="Arial"/>
          <w:bCs/>
          <w:sz w:val="22"/>
        </w:rPr>
        <w:t xml:space="preserve">průsvitky </w:t>
      </w:r>
      <w:r w:rsidR="00A269F2">
        <w:rPr>
          <w:rFonts w:ascii="Arial" w:hAnsi="Arial"/>
          <w:bCs/>
          <w:sz w:val="22"/>
        </w:rPr>
        <w:t>jiné měřítko</w:t>
      </w:r>
      <w:r w:rsidR="00C068A3">
        <w:rPr>
          <w:rFonts w:ascii="Arial" w:hAnsi="Arial"/>
          <w:bCs/>
          <w:sz w:val="22"/>
        </w:rPr>
        <w:t>, v důsledku</w:t>
      </w:r>
      <w:r w:rsidR="00A269F2">
        <w:rPr>
          <w:rFonts w:ascii="Arial" w:hAnsi="Arial"/>
          <w:bCs/>
          <w:sz w:val="22"/>
        </w:rPr>
        <w:t xml:space="preserve"> </w:t>
      </w:r>
      <w:r>
        <w:rPr>
          <w:rFonts w:ascii="Arial" w:hAnsi="Arial"/>
          <w:bCs/>
          <w:sz w:val="22"/>
        </w:rPr>
        <w:t>změn</w:t>
      </w:r>
      <w:r w:rsidR="00C068A3">
        <w:rPr>
          <w:rFonts w:ascii="Arial" w:hAnsi="Arial"/>
          <w:bCs/>
          <w:sz w:val="22"/>
        </w:rPr>
        <w:t>y</w:t>
      </w:r>
      <w:r>
        <w:rPr>
          <w:rFonts w:ascii="Arial" w:hAnsi="Arial"/>
          <w:bCs/>
          <w:sz w:val="22"/>
        </w:rPr>
        <w:t xml:space="preserve"> rozměrů mapy</w:t>
      </w:r>
      <w:r w:rsidR="00C068A3">
        <w:rPr>
          <w:rFonts w:ascii="Arial" w:hAnsi="Arial"/>
          <w:bCs/>
          <w:sz w:val="22"/>
        </w:rPr>
        <w:t>,</w:t>
      </w:r>
      <w:r>
        <w:rPr>
          <w:rFonts w:ascii="Arial" w:hAnsi="Arial"/>
          <w:bCs/>
          <w:sz w:val="22"/>
        </w:rPr>
        <w:t xml:space="preserve"> vyj</w:t>
      </w:r>
      <w:r w:rsidR="00A269F2">
        <w:rPr>
          <w:rFonts w:ascii="Arial" w:hAnsi="Arial"/>
          <w:bCs/>
          <w:sz w:val="22"/>
        </w:rPr>
        <w:t>á</w:t>
      </w:r>
      <w:r>
        <w:rPr>
          <w:rFonts w:ascii="Arial" w:hAnsi="Arial"/>
          <w:bCs/>
          <w:sz w:val="22"/>
        </w:rPr>
        <w:t>dř</w:t>
      </w:r>
      <w:r w:rsidR="00352649">
        <w:rPr>
          <w:rFonts w:ascii="Arial" w:hAnsi="Arial"/>
          <w:bCs/>
          <w:sz w:val="22"/>
        </w:rPr>
        <w:t>í</w:t>
      </w:r>
      <w:r>
        <w:rPr>
          <w:rFonts w:ascii="Arial" w:hAnsi="Arial"/>
          <w:bCs/>
          <w:sz w:val="22"/>
        </w:rPr>
        <w:t xml:space="preserve"> </w:t>
      </w:r>
      <w:r w:rsidR="00C068A3">
        <w:rPr>
          <w:rFonts w:ascii="Arial" w:hAnsi="Arial"/>
          <w:bCs/>
          <w:sz w:val="22"/>
        </w:rPr>
        <w:t xml:space="preserve">se </w:t>
      </w:r>
      <w:r w:rsidR="004063FA">
        <w:rPr>
          <w:rFonts w:ascii="Arial" w:hAnsi="Arial"/>
          <w:bCs/>
          <w:sz w:val="22"/>
        </w:rPr>
        <w:t xml:space="preserve">změna </w:t>
      </w:r>
      <w:r>
        <w:rPr>
          <w:rFonts w:ascii="Arial" w:hAnsi="Arial"/>
          <w:bCs/>
          <w:sz w:val="22"/>
        </w:rPr>
        <w:t>velikostí srážky</w:t>
      </w:r>
      <w:r w:rsidR="00A269F2">
        <w:rPr>
          <w:rFonts w:ascii="Arial" w:hAnsi="Arial"/>
          <w:bCs/>
          <w:sz w:val="22"/>
        </w:rPr>
        <w:t xml:space="preserve"> mapového listu</w:t>
      </w:r>
    </w:p>
    <w:p w:rsidR="00A269F2" w:rsidRDefault="00A269F2" w:rsidP="0073234B">
      <w:pPr>
        <w:spacing w:line="276" w:lineRule="auto"/>
        <w:ind w:left="705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-na průsvitce je vytištěno množství n</w:t>
      </w:r>
      <w:r w:rsidR="00352649">
        <w:rPr>
          <w:rFonts w:ascii="Arial" w:hAnsi="Arial"/>
          <w:bCs/>
          <w:sz w:val="22"/>
        </w:rPr>
        <w:t>adbytečných</w:t>
      </w:r>
      <w:r>
        <w:rPr>
          <w:rFonts w:ascii="Arial" w:hAnsi="Arial"/>
          <w:bCs/>
          <w:sz w:val="22"/>
        </w:rPr>
        <w:t xml:space="preserve"> bodů, </w:t>
      </w:r>
      <w:r w:rsidR="00B16C17">
        <w:rPr>
          <w:rFonts w:ascii="Arial" w:hAnsi="Arial"/>
          <w:bCs/>
          <w:sz w:val="22"/>
        </w:rPr>
        <w:t>takže</w:t>
      </w:r>
      <w:r>
        <w:rPr>
          <w:rFonts w:ascii="Arial" w:hAnsi="Arial"/>
          <w:bCs/>
          <w:sz w:val="22"/>
        </w:rPr>
        <w:t xml:space="preserve"> není patrné, které z nich jsou identické a </w:t>
      </w:r>
      <w:r w:rsidR="00352649">
        <w:rPr>
          <w:rFonts w:ascii="Arial" w:hAnsi="Arial"/>
          <w:bCs/>
          <w:sz w:val="22"/>
        </w:rPr>
        <w:t>mají být</w:t>
      </w:r>
      <w:r>
        <w:rPr>
          <w:rFonts w:ascii="Arial" w:hAnsi="Arial"/>
          <w:bCs/>
          <w:sz w:val="22"/>
        </w:rPr>
        <w:t xml:space="preserve"> použity pro </w:t>
      </w:r>
      <w:r w:rsidR="00B16C17">
        <w:rPr>
          <w:rFonts w:ascii="Arial" w:hAnsi="Arial"/>
          <w:bCs/>
          <w:sz w:val="22"/>
        </w:rPr>
        <w:t xml:space="preserve">nalícování průsvitky pro </w:t>
      </w:r>
      <w:r>
        <w:rPr>
          <w:rFonts w:ascii="Arial" w:hAnsi="Arial"/>
          <w:bCs/>
          <w:sz w:val="22"/>
        </w:rPr>
        <w:t>z</w:t>
      </w:r>
      <w:r w:rsidR="00B16C17">
        <w:rPr>
          <w:rFonts w:ascii="Arial" w:hAnsi="Arial"/>
          <w:bCs/>
          <w:sz w:val="22"/>
        </w:rPr>
        <w:t>ákres</w:t>
      </w:r>
      <w:r>
        <w:rPr>
          <w:rFonts w:ascii="Arial" w:hAnsi="Arial"/>
          <w:bCs/>
          <w:sz w:val="22"/>
        </w:rPr>
        <w:t xml:space="preserve"> změny do katastrální </w:t>
      </w:r>
      <w:r w:rsidR="00B16C17">
        <w:rPr>
          <w:rFonts w:ascii="Arial" w:hAnsi="Arial"/>
          <w:bCs/>
          <w:sz w:val="22"/>
        </w:rPr>
        <w:t>mapy</w:t>
      </w:r>
    </w:p>
    <w:p w:rsidR="00352649" w:rsidRPr="00BD03ED" w:rsidRDefault="00352649" w:rsidP="0073234B">
      <w:pPr>
        <w:spacing w:line="276" w:lineRule="auto"/>
        <w:ind w:left="705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-porušení příl. </w:t>
      </w:r>
      <w:r w:rsidR="0087723D">
        <w:rPr>
          <w:rFonts w:ascii="Arial" w:hAnsi="Arial"/>
          <w:bCs/>
          <w:sz w:val="22"/>
        </w:rPr>
        <w:t xml:space="preserve">9.6 </w:t>
      </w:r>
      <w:r>
        <w:rPr>
          <w:rFonts w:ascii="Arial" w:hAnsi="Arial"/>
          <w:bCs/>
          <w:sz w:val="22"/>
        </w:rPr>
        <w:t xml:space="preserve">a </w:t>
      </w:r>
      <w:r w:rsidR="0087723D">
        <w:rPr>
          <w:rFonts w:ascii="Arial" w:hAnsi="Arial"/>
          <w:bCs/>
          <w:sz w:val="22"/>
        </w:rPr>
        <w:t xml:space="preserve">16.24 </w:t>
      </w:r>
      <w:r>
        <w:rPr>
          <w:rFonts w:ascii="Arial" w:hAnsi="Arial"/>
          <w:bCs/>
          <w:sz w:val="22"/>
        </w:rPr>
        <w:t>KatV</w:t>
      </w:r>
    </w:p>
    <w:p w:rsidR="00E0030C" w:rsidRDefault="00E0030C" w:rsidP="0073234B">
      <w:pPr>
        <w:spacing w:line="276" w:lineRule="auto"/>
        <w:jc w:val="both"/>
        <w:rPr>
          <w:rFonts w:ascii="Arial" w:hAnsi="Arial"/>
          <w:bCs/>
          <w:i/>
          <w:sz w:val="22"/>
        </w:rPr>
      </w:pPr>
      <w:r w:rsidRPr="00E82C2B">
        <w:rPr>
          <w:rFonts w:ascii="Arial" w:hAnsi="Arial"/>
          <w:bCs/>
          <w:i/>
          <w:sz w:val="22"/>
        </w:rPr>
        <w:t>-popis vytyčených bodů ve vytyčovacím protokolu není v souladu s</w:t>
      </w:r>
      <w:r w:rsidR="00B16C17">
        <w:rPr>
          <w:rFonts w:ascii="Arial" w:hAnsi="Arial"/>
          <w:bCs/>
          <w:i/>
          <w:sz w:val="22"/>
        </w:rPr>
        <w:t> </w:t>
      </w:r>
      <w:r w:rsidRPr="00E82C2B">
        <w:rPr>
          <w:rFonts w:ascii="Arial" w:hAnsi="Arial"/>
          <w:bCs/>
          <w:i/>
          <w:sz w:val="22"/>
        </w:rPr>
        <w:t>vyhláškou</w:t>
      </w:r>
    </w:p>
    <w:p w:rsidR="00B16C17" w:rsidRPr="00B16C17" w:rsidRDefault="00B16C17" w:rsidP="0073234B">
      <w:pPr>
        <w:spacing w:line="276" w:lineRule="auto"/>
        <w:ind w:left="705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-je uvedeno, že „body č. 2, 5, 6, 7, 8, na vlastnické hranici mezi pozemky PK114 díl3 – PK115 díl4, PK114 díl7, PK114 díl6, …“, tedy na jedné straně jsou uvedeny všechny vytyčené body, na druhé straně všechny dočtené parcely, tudíž není patrné, </w:t>
      </w:r>
      <w:r w:rsidR="00F34164">
        <w:rPr>
          <w:rFonts w:ascii="Arial" w:hAnsi="Arial"/>
          <w:bCs/>
          <w:sz w:val="22"/>
        </w:rPr>
        <w:t>na hranici</w:t>
      </w:r>
      <w:r>
        <w:rPr>
          <w:rFonts w:ascii="Arial" w:hAnsi="Arial"/>
          <w:bCs/>
          <w:sz w:val="22"/>
        </w:rPr>
        <w:t> jaký</w:t>
      </w:r>
      <w:r w:rsidR="00F34164">
        <w:rPr>
          <w:rFonts w:ascii="Arial" w:hAnsi="Arial"/>
          <w:bCs/>
          <w:sz w:val="22"/>
        </w:rPr>
        <w:t>ch</w:t>
      </w:r>
      <w:r>
        <w:rPr>
          <w:rFonts w:ascii="Arial" w:hAnsi="Arial"/>
          <w:bCs/>
          <w:sz w:val="22"/>
        </w:rPr>
        <w:t xml:space="preserve"> parcel</w:t>
      </w:r>
      <w:r w:rsidR="00F34164">
        <w:rPr>
          <w:rFonts w:ascii="Arial" w:hAnsi="Arial"/>
          <w:bCs/>
          <w:sz w:val="22"/>
        </w:rPr>
        <w:t xml:space="preserve"> jsou </w:t>
      </w:r>
      <w:r w:rsidR="009E6551">
        <w:rPr>
          <w:rFonts w:ascii="Arial" w:hAnsi="Arial"/>
          <w:bCs/>
          <w:sz w:val="22"/>
        </w:rPr>
        <w:t xml:space="preserve">umístěny </w:t>
      </w:r>
      <w:r w:rsidR="00F34164">
        <w:rPr>
          <w:rFonts w:ascii="Arial" w:hAnsi="Arial"/>
          <w:bCs/>
          <w:sz w:val="22"/>
        </w:rPr>
        <w:t xml:space="preserve">konkrétní body. Pro dotčené vlastníky, kteří obdrží kopii vytyčovací dokumentace, je tento stav nesrozumitelný, </w:t>
      </w:r>
      <w:r w:rsidR="00343A06">
        <w:rPr>
          <w:rFonts w:ascii="Arial" w:hAnsi="Arial"/>
          <w:bCs/>
          <w:sz w:val="22"/>
        </w:rPr>
        <w:t xml:space="preserve">takový popis </w:t>
      </w:r>
      <w:r w:rsidR="00F34164">
        <w:rPr>
          <w:rFonts w:ascii="Arial" w:hAnsi="Arial"/>
          <w:bCs/>
          <w:sz w:val="22"/>
        </w:rPr>
        <w:t>nemá vypovídací schopnost, je i v rozporu se vzorem v příl. 16.29</w:t>
      </w:r>
      <w:r>
        <w:rPr>
          <w:rFonts w:ascii="Arial" w:hAnsi="Arial"/>
          <w:bCs/>
          <w:sz w:val="22"/>
        </w:rPr>
        <w:t xml:space="preserve"> </w:t>
      </w:r>
      <w:r w:rsidR="00F34164">
        <w:rPr>
          <w:rFonts w:ascii="Arial" w:hAnsi="Arial"/>
          <w:bCs/>
          <w:sz w:val="22"/>
        </w:rPr>
        <w:t>KatV, který je součástí obecně závazného předpisu a tudíž je též obecně závazný</w:t>
      </w:r>
    </w:p>
    <w:p w:rsidR="00E0030C" w:rsidRDefault="00E0030C" w:rsidP="0073234B">
      <w:pPr>
        <w:spacing w:line="276" w:lineRule="auto"/>
        <w:jc w:val="both"/>
        <w:rPr>
          <w:rFonts w:ascii="Arial" w:hAnsi="Arial"/>
          <w:bCs/>
          <w:i/>
          <w:sz w:val="22"/>
        </w:rPr>
      </w:pPr>
      <w:r w:rsidRPr="00E82C2B">
        <w:rPr>
          <w:rFonts w:ascii="Arial" w:hAnsi="Arial"/>
          <w:bCs/>
          <w:i/>
          <w:sz w:val="22"/>
        </w:rPr>
        <w:t>-nejsou určeny BPEJ u parcel nového stavu 114/1, 114/3</w:t>
      </w:r>
    </w:p>
    <w:p w:rsidR="00F34164" w:rsidRPr="00F34164" w:rsidRDefault="00F34164" w:rsidP="0073234B">
      <w:pPr>
        <w:spacing w:line="276" w:lineRule="auto"/>
        <w:ind w:left="705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</w:t>
      </w:r>
      <w:r w:rsidR="001C538D">
        <w:rPr>
          <w:rFonts w:ascii="Arial" w:hAnsi="Arial"/>
          <w:bCs/>
          <w:sz w:val="22"/>
        </w:rPr>
        <w:t xml:space="preserve">přestože se jedná o parcely zemědělských pozemků, </w:t>
      </w:r>
      <w:r>
        <w:rPr>
          <w:rFonts w:ascii="Arial" w:hAnsi="Arial"/>
          <w:bCs/>
          <w:sz w:val="22"/>
        </w:rPr>
        <w:t xml:space="preserve">k parcelám nového stavu </w:t>
      </w:r>
      <w:r w:rsidR="002642A4">
        <w:rPr>
          <w:rFonts w:ascii="Arial" w:hAnsi="Arial"/>
          <w:bCs/>
          <w:sz w:val="22"/>
        </w:rPr>
        <w:t xml:space="preserve">114/1 a 114/3 s druhem pozemku orná půda </w:t>
      </w:r>
      <w:r>
        <w:rPr>
          <w:rFonts w:ascii="Arial" w:hAnsi="Arial"/>
          <w:bCs/>
          <w:sz w:val="22"/>
        </w:rPr>
        <w:t>nejsou uvedeny údaje o bonitovaných půdně ekologických jednotkách</w:t>
      </w:r>
      <w:r w:rsidR="002642A4">
        <w:rPr>
          <w:rFonts w:ascii="Arial" w:hAnsi="Arial"/>
          <w:bCs/>
          <w:sz w:val="22"/>
        </w:rPr>
        <w:t xml:space="preserve"> parcel</w:t>
      </w:r>
      <w:r>
        <w:rPr>
          <w:rFonts w:ascii="Arial" w:hAnsi="Arial"/>
          <w:bCs/>
          <w:sz w:val="22"/>
        </w:rPr>
        <w:t>, jak požaduje příl. 17.21 KatV</w:t>
      </w:r>
    </w:p>
    <w:p w:rsidR="00C7233A" w:rsidRPr="006A6429" w:rsidRDefault="00C7233A" w:rsidP="004556BE">
      <w:pPr>
        <w:pStyle w:val="Textodstavce"/>
        <w:numPr>
          <w:ilvl w:val="0"/>
          <w:numId w:val="0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CE626F">
        <w:rPr>
          <w:rFonts w:ascii="Arial" w:hAnsi="Arial" w:cs="Arial"/>
          <w:sz w:val="22"/>
          <w:szCs w:val="22"/>
        </w:rPr>
        <w:t>Kontrolou zaslaných dokladů o pozvání dotčených vlastníků k předání vytyčených hranic by</w:t>
      </w:r>
      <w:r w:rsidR="00AA61CC">
        <w:rPr>
          <w:rFonts w:ascii="Arial" w:hAnsi="Arial" w:cs="Arial"/>
          <w:sz w:val="22"/>
          <w:szCs w:val="22"/>
        </w:rPr>
        <w:t xml:space="preserve">lo zjištěno, že </w:t>
      </w:r>
      <w:r w:rsidR="00360C73">
        <w:rPr>
          <w:rFonts w:ascii="Arial" w:hAnsi="Arial" w:cs="Arial"/>
          <w:sz w:val="22"/>
          <w:szCs w:val="22"/>
        </w:rPr>
        <w:t xml:space="preserve">většina (8) dotčených vlastníků byla přizvána k předání hranic písemně a prokazatelně, tedy </w:t>
      </w:r>
      <w:r w:rsidRPr="00CE626F">
        <w:rPr>
          <w:rFonts w:ascii="Arial" w:hAnsi="Arial" w:cs="Arial"/>
          <w:sz w:val="22"/>
          <w:szCs w:val="22"/>
        </w:rPr>
        <w:t xml:space="preserve">v souladu s § 86 </w:t>
      </w:r>
      <w:r w:rsidR="00E50ABB">
        <w:rPr>
          <w:rFonts w:ascii="Arial" w:hAnsi="Arial" w:cs="Arial"/>
          <w:sz w:val="22"/>
          <w:szCs w:val="22"/>
        </w:rPr>
        <w:t>odstavec</w:t>
      </w:r>
      <w:r w:rsidRPr="00CE626F">
        <w:rPr>
          <w:rFonts w:ascii="Arial" w:hAnsi="Arial" w:cs="Arial"/>
          <w:sz w:val="22"/>
          <w:szCs w:val="22"/>
        </w:rPr>
        <w:t> 1 (</w:t>
      </w:r>
      <w:r w:rsidRPr="00CE626F">
        <w:rPr>
          <w:rFonts w:ascii="Arial" w:hAnsi="Arial" w:cs="Arial"/>
          <w:i/>
          <w:sz w:val="22"/>
          <w:szCs w:val="22"/>
        </w:rPr>
        <w:t>„</w:t>
      </w:r>
      <w:r w:rsidRPr="00CE626F">
        <w:rPr>
          <w:rFonts w:ascii="Arial" w:hAnsi="Arial" w:cs="Arial"/>
          <w:i/>
          <w:color w:val="000000"/>
          <w:sz w:val="22"/>
          <w:szCs w:val="22"/>
        </w:rPr>
        <w:t>K účasti na projednání vytyčené hranice přizve způsobilá osoba vykonávající vytyčení hranice pozemku … písemnou pozvánkou…“</w:t>
      </w:r>
      <w:r w:rsidRPr="00CE626F">
        <w:rPr>
          <w:rFonts w:ascii="Arial" w:hAnsi="Arial" w:cs="Arial"/>
          <w:color w:val="000000"/>
          <w:sz w:val="22"/>
          <w:szCs w:val="22"/>
        </w:rPr>
        <w:t xml:space="preserve"> a dále „</w:t>
      </w:r>
      <w:r w:rsidRPr="00CE626F">
        <w:rPr>
          <w:rFonts w:ascii="Arial" w:hAnsi="Arial" w:cs="Arial"/>
          <w:i/>
          <w:sz w:val="22"/>
          <w:szCs w:val="22"/>
        </w:rPr>
        <w:t>Písemnou pozvánku vytyčovatel prokazatelně doručí všem vlastníkům.“</w:t>
      </w:r>
      <w:r w:rsidRPr="00CE626F">
        <w:rPr>
          <w:rFonts w:ascii="Arial" w:hAnsi="Arial" w:cs="Arial"/>
          <w:color w:val="000000"/>
          <w:sz w:val="22"/>
          <w:szCs w:val="22"/>
        </w:rPr>
        <w:t>)</w:t>
      </w:r>
      <w:r w:rsidR="00360C73">
        <w:rPr>
          <w:rFonts w:ascii="Arial" w:hAnsi="Arial" w:cs="Arial"/>
          <w:color w:val="000000"/>
          <w:sz w:val="22"/>
          <w:szCs w:val="22"/>
        </w:rPr>
        <w:t>.</w:t>
      </w:r>
      <w:r w:rsidRPr="00CE626F">
        <w:rPr>
          <w:rFonts w:ascii="Arial" w:hAnsi="Arial" w:cs="Arial"/>
          <w:sz w:val="22"/>
          <w:szCs w:val="22"/>
        </w:rPr>
        <w:t xml:space="preserve"> </w:t>
      </w:r>
      <w:r w:rsidR="00360C73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oručení pozvání elektronickou poštou</w:t>
      </w:r>
      <w:r w:rsidRPr="00CE626F">
        <w:rPr>
          <w:rFonts w:ascii="Arial" w:hAnsi="Arial" w:cs="Arial"/>
          <w:sz w:val="22"/>
          <w:szCs w:val="22"/>
        </w:rPr>
        <w:t xml:space="preserve"> </w:t>
      </w:r>
      <w:r w:rsidR="00360C73">
        <w:rPr>
          <w:rFonts w:ascii="Arial" w:hAnsi="Arial" w:cs="Arial"/>
          <w:sz w:val="22"/>
          <w:szCs w:val="22"/>
        </w:rPr>
        <w:t>tře</w:t>
      </w:r>
      <w:r>
        <w:rPr>
          <w:rFonts w:ascii="Arial" w:hAnsi="Arial" w:cs="Arial"/>
          <w:sz w:val="22"/>
          <w:szCs w:val="22"/>
        </w:rPr>
        <w:t>m</w:t>
      </w:r>
      <w:r w:rsidRPr="00CE62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vlastníkům </w:t>
      </w:r>
      <w:r w:rsidRPr="00CE626F">
        <w:rPr>
          <w:rFonts w:ascii="Arial" w:hAnsi="Arial" w:cs="Arial"/>
          <w:sz w:val="22"/>
          <w:szCs w:val="22"/>
        </w:rPr>
        <w:t xml:space="preserve">nebylo inspektorátu doloženo. </w:t>
      </w:r>
      <w:r w:rsidR="00527BB3">
        <w:rPr>
          <w:rFonts w:ascii="Arial" w:hAnsi="Arial" w:cs="Arial"/>
          <w:sz w:val="22"/>
          <w:szCs w:val="22"/>
        </w:rPr>
        <w:t>U písemného pozvání je zarážející skutečnost, že p</w:t>
      </w:r>
      <w:r>
        <w:rPr>
          <w:rFonts w:ascii="Arial" w:hAnsi="Arial" w:cs="Arial"/>
          <w:sz w:val="22"/>
          <w:szCs w:val="22"/>
        </w:rPr>
        <w:t xml:space="preserve">odle podacího listu České pošty </w:t>
      </w:r>
      <w:r w:rsidR="00A93CB2">
        <w:rPr>
          <w:rFonts w:ascii="Arial" w:hAnsi="Arial" w:cs="Arial"/>
          <w:sz w:val="22"/>
          <w:szCs w:val="22"/>
        </w:rPr>
        <w:t>bylo pozvání zasláno 12. 9. 2012</w:t>
      </w:r>
      <w:r w:rsidR="00360C73">
        <w:rPr>
          <w:rFonts w:ascii="Arial" w:hAnsi="Arial" w:cs="Arial"/>
          <w:sz w:val="22"/>
          <w:szCs w:val="22"/>
        </w:rPr>
        <w:t xml:space="preserve"> a</w:t>
      </w:r>
      <w:r w:rsidR="00A93CB2">
        <w:rPr>
          <w:rFonts w:ascii="Arial" w:hAnsi="Arial" w:cs="Arial"/>
          <w:sz w:val="22"/>
          <w:szCs w:val="22"/>
        </w:rPr>
        <w:t xml:space="preserve"> </w:t>
      </w:r>
      <w:r w:rsidR="00A93CB2" w:rsidRPr="006A6429">
        <w:rPr>
          <w:rFonts w:ascii="Arial" w:hAnsi="Arial" w:cs="Arial"/>
          <w:sz w:val="22"/>
          <w:szCs w:val="22"/>
        </w:rPr>
        <w:t xml:space="preserve">předání </w:t>
      </w:r>
      <w:r w:rsidRPr="006A6429">
        <w:rPr>
          <w:rFonts w:ascii="Arial" w:hAnsi="Arial" w:cs="Arial"/>
          <w:sz w:val="22"/>
          <w:szCs w:val="22"/>
        </w:rPr>
        <w:t>vytyčen</w:t>
      </w:r>
      <w:r w:rsidR="00A93CB2" w:rsidRPr="006A6429">
        <w:rPr>
          <w:rFonts w:ascii="Arial" w:hAnsi="Arial" w:cs="Arial"/>
          <w:sz w:val="22"/>
          <w:szCs w:val="22"/>
        </w:rPr>
        <w:t>ých hranic</w:t>
      </w:r>
      <w:r w:rsidRPr="006A6429">
        <w:rPr>
          <w:rFonts w:ascii="Arial" w:hAnsi="Arial" w:cs="Arial"/>
          <w:sz w:val="22"/>
          <w:szCs w:val="22"/>
        </w:rPr>
        <w:t xml:space="preserve"> </w:t>
      </w:r>
      <w:r w:rsidR="00360C73" w:rsidRPr="006A6429">
        <w:rPr>
          <w:rFonts w:ascii="Arial" w:hAnsi="Arial" w:cs="Arial"/>
          <w:sz w:val="22"/>
          <w:szCs w:val="22"/>
        </w:rPr>
        <w:t xml:space="preserve">proběhlo </w:t>
      </w:r>
      <w:r w:rsidRPr="006A6429">
        <w:rPr>
          <w:rFonts w:ascii="Arial" w:hAnsi="Arial" w:cs="Arial"/>
          <w:sz w:val="22"/>
          <w:szCs w:val="22"/>
        </w:rPr>
        <w:t>1</w:t>
      </w:r>
      <w:r w:rsidR="00A93CB2" w:rsidRPr="006A6429">
        <w:rPr>
          <w:rFonts w:ascii="Arial" w:hAnsi="Arial" w:cs="Arial"/>
          <w:sz w:val="22"/>
          <w:szCs w:val="22"/>
        </w:rPr>
        <w:t>4</w:t>
      </w:r>
      <w:r w:rsidRPr="006A6429">
        <w:rPr>
          <w:rFonts w:ascii="Arial" w:hAnsi="Arial" w:cs="Arial"/>
          <w:sz w:val="22"/>
          <w:szCs w:val="22"/>
        </w:rPr>
        <w:t>. 9. 2012</w:t>
      </w:r>
      <w:r w:rsidR="00A93CB2" w:rsidRPr="006A6429">
        <w:rPr>
          <w:rFonts w:ascii="Arial" w:hAnsi="Arial" w:cs="Arial"/>
          <w:sz w:val="22"/>
          <w:szCs w:val="22"/>
        </w:rPr>
        <w:t xml:space="preserve">. </w:t>
      </w:r>
      <w:r w:rsidR="00765032">
        <w:rPr>
          <w:rFonts w:ascii="Arial" w:hAnsi="Arial" w:cs="Arial"/>
          <w:sz w:val="22"/>
          <w:szCs w:val="22"/>
        </w:rPr>
        <w:t xml:space="preserve">Tedy pouhé 2 dny byly ponechány České poště na doručení zásilky a vlastníkovi na přizpůsobení se situaci tak, aby se mohl předání zúčastnit. </w:t>
      </w:r>
      <w:r w:rsidR="001B51A1" w:rsidRPr="006A6429">
        <w:rPr>
          <w:rFonts w:ascii="Arial" w:hAnsi="Arial" w:cs="Arial"/>
          <w:sz w:val="22"/>
          <w:szCs w:val="22"/>
        </w:rPr>
        <w:t xml:space="preserve">Lhůty v podobných případech nejsou sice vyhotovitelům </w:t>
      </w:r>
      <w:r w:rsidR="001B51A1" w:rsidRPr="006A6429">
        <w:rPr>
          <w:rFonts w:ascii="Arial" w:hAnsi="Arial" w:cs="Arial"/>
          <w:sz w:val="22"/>
          <w:szCs w:val="22"/>
        </w:rPr>
        <w:lastRenderedPageBreak/>
        <w:t xml:space="preserve">zeměměřických činností vymezeny žádným </w:t>
      </w:r>
      <w:r w:rsidR="008B49F3" w:rsidRPr="006A6429">
        <w:rPr>
          <w:rFonts w:ascii="Arial" w:hAnsi="Arial" w:cs="Arial"/>
          <w:sz w:val="22"/>
          <w:szCs w:val="22"/>
        </w:rPr>
        <w:t xml:space="preserve">předpisem, </w:t>
      </w:r>
      <w:r w:rsidR="001B51A1" w:rsidRPr="006A6429">
        <w:rPr>
          <w:rFonts w:ascii="Arial" w:hAnsi="Arial" w:cs="Arial"/>
          <w:sz w:val="22"/>
          <w:szCs w:val="22"/>
        </w:rPr>
        <w:t xml:space="preserve">takže k ponechanému </w:t>
      </w:r>
      <w:r w:rsidR="006A6429" w:rsidRPr="006A6429">
        <w:rPr>
          <w:rFonts w:ascii="Arial" w:hAnsi="Arial" w:cs="Arial"/>
          <w:sz w:val="22"/>
          <w:szCs w:val="22"/>
        </w:rPr>
        <w:t xml:space="preserve">krátkému časovému prostoru </w:t>
      </w:r>
      <w:r w:rsidR="001B51A1" w:rsidRPr="006A6429">
        <w:rPr>
          <w:rFonts w:ascii="Arial" w:hAnsi="Arial" w:cs="Arial"/>
          <w:sz w:val="22"/>
          <w:szCs w:val="22"/>
        </w:rPr>
        <w:t xml:space="preserve">nebylo přihlédnuto při stanovení výše pokuty, </w:t>
      </w:r>
      <w:r w:rsidR="008B49F3" w:rsidRPr="006A6429">
        <w:rPr>
          <w:rFonts w:ascii="Arial" w:hAnsi="Arial" w:cs="Arial"/>
          <w:sz w:val="22"/>
          <w:szCs w:val="22"/>
        </w:rPr>
        <w:t xml:space="preserve">ale </w:t>
      </w:r>
      <w:r w:rsidR="001B51A1" w:rsidRPr="006A6429">
        <w:rPr>
          <w:rFonts w:ascii="Arial" w:hAnsi="Arial" w:cs="Arial"/>
          <w:sz w:val="22"/>
          <w:szCs w:val="22"/>
        </w:rPr>
        <w:t xml:space="preserve">podle inspektorátu </w:t>
      </w:r>
      <w:r w:rsidR="00527BB3" w:rsidRPr="006A6429">
        <w:rPr>
          <w:rFonts w:ascii="Arial" w:hAnsi="Arial" w:cs="Arial"/>
          <w:sz w:val="22"/>
          <w:szCs w:val="22"/>
        </w:rPr>
        <w:t>j</w:t>
      </w:r>
      <w:r w:rsidR="00360C73">
        <w:rPr>
          <w:rFonts w:ascii="Arial" w:hAnsi="Arial" w:cs="Arial"/>
          <w:sz w:val="22"/>
          <w:szCs w:val="22"/>
        </w:rPr>
        <w:t>e lhůta</w:t>
      </w:r>
      <w:r w:rsidR="00A93CB2" w:rsidRPr="006A6429">
        <w:rPr>
          <w:rFonts w:ascii="Arial" w:hAnsi="Arial" w:cs="Arial"/>
          <w:sz w:val="22"/>
          <w:szCs w:val="22"/>
        </w:rPr>
        <w:t xml:space="preserve"> </w:t>
      </w:r>
      <w:r w:rsidR="0073234B">
        <w:rPr>
          <w:rFonts w:ascii="Arial" w:hAnsi="Arial" w:cs="Arial"/>
          <w:sz w:val="22"/>
          <w:szCs w:val="22"/>
        </w:rPr>
        <w:t xml:space="preserve">2 dny </w:t>
      </w:r>
      <w:r w:rsidR="00A93CB2" w:rsidRPr="006A6429">
        <w:rPr>
          <w:rFonts w:ascii="Arial" w:hAnsi="Arial" w:cs="Arial"/>
          <w:sz w:val="22"/>
          <w:szCs w:val="22"/>
        </w:rPr>
        <w:t>nedostatečn</w:t>
      </w:r>
      <w:r w:rsidR="00360C73">
        <w:rPr>
          <w:rFonts w:ascii="Arial" w:hAnsi="Arial" w:cs="Arial"/>
          <w:sz w:val="22"/>
          <w:szCs w:val="22"/>
        </w:rPr>
        <w:t>á</w:t>
      </w:r>
      <w:r w:rsidR="00A93CB2" w:rsidRPr="006A6429">
        <w:rPr>
          <w:rFonts w:ascii="Arial" w:hAnsi="Arial" w:cs="Arial"/>
          <w:sz w:val="22"/>
          <w:szCs w:val="22"/>
        </w:rPr>
        <w:t>.</w:t>
      </w:r>
      <w:r w:rsidR="0073234B" w:rsidRPr="0073234B">
        <w:rPr>
          <w:rFonts w:ascii="Arial" w:hAnsi="Arial" w:cs="Arial"/>
          <w:sz w:val="22"/>
          <w:szCs w:val="22"/>
        </w:rPr>
        <w:t xml:space="preserve"> </w:t>
      </w:r>
    </w:p>
    <w:p w:rsidR="008672C5" w:rsidRDefault="008672C5" w:rsidP="0073234B">
      <w:pPr>
        <w:spacing w:line="276" w:lineRule="auto"/>
        <w:jc w:val="both"/>
        <w:rPr>
          <w:rFonts w:ascii="Arial" w:hAnsi="Arial"/>
          <w:sz w:val="22"/>
          <w:szCs w:val="22"/>
          <w:u w:val="single"/>
        </w:rPr>
      </w:pPr>
    </w:p>
    <w:p w:rsidR="008672C5" w:rsidRDefault="00E0030C" w:rsidP="0073234B">
      <w:pPr>
        <w:spacing w:line="276" w:lineRule="auto"/>
        <w:jc w:val="both"/>
        <w:rPr>
          <w:rFonts w:ascii="Arial" w:hAnsi="Arial"/>
          <w:sz w:val="22"/>
          <w:szCs w:val="22"/>
          <w:u w:val="single"/>
        </w:rPr>
      </w:pPr>
      <w:r w:rsidRPr="0041311A">
        <w:rPr>
          <w:rFonts w:ascii="Arial" w:hAnsi="Arial"/>
          <w:sz w:val="22"/>
          <w:szCs w:val="22"/>
          <w:u w:val="single"/>
        </w:rPr>
        <w:t xml:space="preserve">GP </w:t>
      </w:r>
      <w:proofErr w:type="spellStart"/>
      <w:r w:rsidR="007703DF">
        <w:rPr>
          <w:rFonts w:ascii="Arial" w:hAnsi="Arial"/>
          <w:sz w:val="22"/>
          <w:szCs w:val="22"/>
          <w:u w:val="single"/>
        </w:rPr>
        <w:t>bbb</w:t>
      </w:r>
      <w:proofErr w:type="spellEnd"/>
      <w:r w:rsidRPr="0041311A">
        <w:rPr>
          <w:rFonts w:ascii="Arial" w:hAnsi="Arial"/>
          <w:sz w:val="22"/>
          <w:szCs w:val="22"/>
          <w:u w:val="single"/>
        </w:rPr>
        <w:t>-</w:t>
      </w:r>
      <w:proofErr w:type="spellStart"/>
      <w:r w:rsidR="007703DF">
        <w:rPr>
          <w:rFonts w:ascii="Arial" w:hAnsi="Arial"/>
          <w:sz w:val="22"/>
          <w:szCs w:val="22"/>
          <w:u w:val="single"/>
        </w:rPr>
        <w:t>bb</w:t>
      </w:r>
      <w:proofErr w:type="spellEnd"/>
      <w:r w:rsidRPr="0041311A">
        <w:rPr>
          <w:rFonts w:ascii="Arial" w:hAnsi="Arial"/>
          <w:sz w:val="22"/>
          <w:szCs w:val="22"/>
          <w:u w:val="single"/>
        </w:rPr>
        <w:t>/201</w:t>
      </w:r>
      <w:r>
        <w:rPr>
          <w:rFonts w:ascii="Arial" w:hAnsi="Arial"/>
          <w:sz w:val="22"/>
          <w:szCs w:val="22"/>
          <w:u w:val="single"/>
        </w:rPr>
        <w:t>2</w:t>
      </w:r>
      <w:r w:rsidRPr="0041311A">
        <w:rPr>
          <w:rFonts w:ascii="Arial" w:hAnsi="Arial"/>
          <w:sz w:val="22"/>
          <w:szCs w:val="22"/>
          <w:u w:val="single"/>
        </w:rPr>
        <w:t xml:space="preserve"> k. ú. </w:t>
      </w:r>
      <w:proofErr w:type="spellStart"/>
      <w:r w:rsidR="007703DF">
        <w:rPr>
          <w:rFonts w:ascii="Arial" w:hAnsi="Arial"/>
          <w:sz w:val="22"/>
          <w:szCs w:val="22"/>
          <w:u w:val="single"/>
        </w:rPr>
        <w:t>Bbb</w:t>
      </w:r>
      <w:proofErr w:type="spellEnd"/>
    </w:p>
    <w:p w:rsidR="008672C5" w:rsidRDefault="008672C5" w:rsidP="0073234B">
      <w:pPr>
        <w:spacing w:line="276" w:lineRule="auto"/>
        <w:jc w:val="both"/>
        <w:rPr>
          <w:rFonts w:ascii="Arial" w:hAnsi="Arial"/>
          <w:sz w:val="22"/>
          <w:szCs w:val="22"/>
          <w:u w:val="single"/>
        </w:rPr>
      </w:pPr>
      <w:proofErr w:type="gramStart"/>
      <w:r>
        <w:rPr>
          <w:rFonts w:ascii="Arial" w:hAnsi="Arial"/>
          <w:bCs/>
          <w:sz w:val="22"/>
        </w:rPr>
        <w:t>Skutečným  účelem</w:t>
      </w:r>
      <w:proofErr w:type="gramEnd"/>
      <w:r>
        <w:rPr>
          <w:rFonts w:ascii="Arial" w:hAnsi="Arial"/>
          <w:bCs/>
          <w:sz w:val="22"/>
        </w:rPr>
        <w:t xml:space="preserve">  vyhotovení  GP a ZPMZ je  doplnění </w:t>
      </w:r>
      <w:r w:rsidR="004556BE">
        <w:rPr>
          <w:rFonts w:ascii="Arial" w:hAnsi="Arial"/>
          <w:bCs/>
          <w:sz w:val="22"/>
        </w:rPr>
        <w:t xml:space="preserve"> </w:t>
      </w:r>
      <w:r>
        <w:rPr>
          <w:rFonts w:ascii="Arial" w:hAnsi="Arial"/>
          <w:bCs/>
          <w:sz w:val="22"/>
        </w:rPr>
        <w:t>souboru geodetických informací o</w:t>
      </w:r>
    </w:p>
    <w:p w:rsidR="00D073E5" w:rsidRPr="008672C5" w:rsidRDefault="00D073E5" w:rsidP="0073234B">
      <w:pPr>
        <w:spacing w:line="276" w:lineRule="auto"/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bCs/>
          <w:sz w:val="22"/>
        </w:rPr>
        <w:t>pozemek dosud evidovaný zjednodušeným způsobem, přestože je chybně deklarováno rozdělení pozemku</w:t>
      </w:r>
      <w:r w:rsidR="00DA5072">
        <w:rPr>
          <w:rFonts w:ascii="Arial" w:hAnsi="Arial"/>
          <w:bCs/>
          <w:sz w:val="22"/>
        </w:rPr>
        <w:t xml:space="preserve">. Náležitostmi elaborát odpovídá skutečnému účelu </w:t>
      </w:r>
    </w:p>
    <w:p w:rsidR="001C538D" w:rsidRPr="00E82C2B" w:rsidRDefault="001C538D" w:rsidP="0073234B">
      <w:pPr>
        <w:spacing w:line="276" w:lineRule="auto"/>
        <w:jc w:val="both"/>
        <w:rPr>
          <w:rFonts w:ascii="Arial" w:hAnsi="Arial"/>
          <w:bCs/>
          <w:i/>
          <w:sz w:val="22"/>
        </w:rPr>
      </w:pPr>
      <w:r w:rsidRPr="00E82C2B">
        <w:rPr>
          <w:rFonts w:ascii="Arial" w:hAnsi="Arial"/>
          <w:bCs/>
          <w:i/>
          <w:sz w:val="22"/>
        </w:rPr>
        <w:t>-chybí zápisník měřených hodnot, a to jak zápisník prvotního měření, tak i zápisník kontrolního zaměření vytyčených bodů</w:t>
      </w:r>
    </w:p>
    <w:p w:rsidR="001C538D" w:rsidRPr="00E82C2B" w:rsidRDefault="001C538D" w:rsidP="0073234B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E82C2B">
        <w:rPr>
          <w:rFonts w:ascii="Arial" w:hAnsi="Arial" w:cs="Arial"/>
          <w:sz w:val="22"/>
          <w:szCs w:val="22"/>
        </w:rPr>
        <w:t xml:space="preserve">tím nebylo dodrženo ustanovení bodu 16.1 </w:t>
      </w:r>
      <w:r w:rsidR="00E50ABB">
        <w:rPr>
          <w:rFonts w:ascii="Arial" w:hAnsi="Arial" w:cs="Arial"/>
          <w:sz w:val="22"/>
          <w:szCs w:val="22"/>
        </w:rPr>
        <w:t>písmeno</w:t>
      </w:r>
      <w:r w:rsidRPr="00E82C2B">
        <w:rPr>
          <w:rFonts w:ascii="Arial" w:hAnsi="Arial" w:cs="Arial"/>
          <w:sz w:val="22"/>
          <w:szCs w:val="22"/>
        </w:rPr>
        <w:t xml:space="preserve"> c) přílohy katastrální vyhlášky, podle kterého je zápisník náležitostí ZPMZ</w:t>
      </w:r>
    </w:p>
    <w:p w:rsidR="001C538D" w:rsidRPr="00E82C2B" w:rsidRDefault="00E0030C" w:rsidP="0073234B">
      <w:pPr>
        <w:spacing w:line="276" w:lineRule="auto"/>
        <w:ind w:left="708" w:hanging="708"/>
        <w:jc w:val="both"/>
        <w:rPr>
          <w:rFonts w:ascii="Arial" w:hAnsi="Arial" w:cs="Arial"/>
          <w:i/>
          <w:sz w:val="22"/>
          <w:szCs w:val="22"/>
        </w:rPr>
      </w:pPr>
      <w:r w:rsidRPr="00E82C2B">
        <w:rPr>
          <w:rFonts w:ascii="Arial" w:hAnsi="Arial" w:cs="Arial"/>
          <w:i/>
          <w:sz w:val="22"/>
          <w:szCs w:val="22"/>
        </w:rPr>
        <w:t>-náčrt nevychází z platného stavu KM</w:t>
      </w:r>
      <w:r w:rsidR="001C538D" w:rsidRPr="001C538D">
        <w:rPr>
          <w:rFonts w:ascii="Arial" w:hAnsi="Arial" w:cs="Arial"/>
          <w:sz w:val="22"/>
          <w:szCs w:val="22"/>
        </w:rPr>
        <w:t xml:space="preserve">, </w:t>
      </w:r>
      <w:r w:rsidR="001C538D">
        <w:rPr>
          <w:rFonts w:ascii="Arial" w:hAnsi="Arial" w:cs="Arial"/>
          <w:sz w:val="22"/>
          <w:szCs w:val="22"/>
        </w:rPr>
        <w:t xml:space="preserve">neboť v něm nejsou zobrazeny </w:t>
      </w:r>
      <w:r w:rsidR="00D43F3C">
        <w:rPr>
          <w:rFonts w:ascii="Arial" w:hAnsi="Arial" w:cs="Arial"/>
          <w:sz w:val="22"/>
          <w:szCs w:val="22"/>
        </w:rPr>
        <w:t xml:space="preserve">dosavadní </w:t>
      </w:r>
      <w:r w:rsidR="00686841">
        <w:rPr>
          <w:rFonts w:ascii="Arial" w:hAnsi="Arial"/>
          <w:sz w:val="22"/>
        </w:rPr>
        <w:t xml:space="preserve">hranice mezi parcelami 1289/1 a 1289/2, 1289/2 a 1289/3, </w:t>
      </w:r>
      <w:r w:rsidR="00D43F3C">
        <w:rPr>
          <w:rFonts w:ascii="Arial" w:hAnsi="Arial" w:cs="Arial"/>
          <w:sz w:val="22"/>
          <w:szCs w:val="22"/>
        </w:rPr>
        <w:t xml:space="preserve">protnuté novou hranicí, </w:t>
      </w:r>
      <w:r w:rsidR="00686841">
        <w:rPr>
          <w:rFonts w:ascii="Arial" w:hAnsi="Arial" w:cs="Arial"/>
          <w:sz w:val="22"/>
          <w:szCs w:val="22"/>
        </w:rPr>
        <w:t xml:space="preserve">což je v rozporu s bodem 16.13 katastrální vyhlášky, podle kterého náčrt má náležitosti grafického znázornění geometrického plánu, přičemž </w:t>
      </w:r>
      <w:r w:rsidR="001B2C38">
        <w:rPr>
          <w:rFonts w:ascii="Arial" w:hAnsi="Arial" w:cs="Arial"/>
          <w:sz w:val="22"/>
          <w:szCs w:val="22"/>
        </w:rPr>
        <w:t>grafické znázornění geometrického plánu podle příl. 17.5 KatV ze stavu katastrální mapy</w:t>
      </w:r>
      <w:r w:rsidR="008C5004" w:rsidRPr="008C5004">
        <w:rPr>
          <w:rFonts w:ascii="Arial" w:hAnsi="Arial" w:cs="Arial"/>
          <w:sz w:val="22"/>
          <w:szCs w:val="22"/>
        </w:rPr>
        <w:t xml:space="preserve"> </w:t>
      </w:r>
      <w:r w:rsidR="008C5004">
        <w:rPr>
          <w:rFonts w:ascii="Arial" w:hAnsi="Arial" w:cs="Arial"/>
          <w:sz w:val="22"/>
          <w:szCs w:val="22"/>
        </w:rPr>
        <w:t>vychází</w:t>
      </w:r>
      <w:r w:rsidR="001C538D">
        <w:rPr>
          <w:rFonts w:ascii="Arial" w:hAnsi="Arial" w:cs="Arial"/>
          <w:i/>
          <w:sz w:val="22"/>
          <w:szCs w:val="22"/>
        </w:rPr>
        <w:tab/>
      </w:r>
    </w:p>
    <w:p w:rsidR="00E0030C" w:rsidRDefault="00E0030C" w:rsidP="0073234B">
      <w:pPr>
        <w:spacing w:line="276" w:lineRule="auto"/>
        <w:jc w:val="both"/>
        <w:rPr>
          <w:rFonts w:ascii="Arial" w:hAnsi="Arial"/>
          <w:bCs/>
          <w:i/>
          <w:sz w:val="22"/>
        </w:rPr>
      </w:pPr>
      <w:r w:rsidRPr="00E82C2B">
        <w:rPr>
          <w:rFonts w:ascii="Arial" w:hAnsi="Arial"/>
          <w:bCs/>
          <w:i/>
          <w:sz w:val="22"/>
        </w:rPr>
        <w:t>-nebyly zaměřeny téměř žádné identické body</w:t>
      </w:r>
    </w:p>
    <w:p w:rsidR="001B2C38" w:rsidRDefault="001B2C38" w:rsidP="0073234B">
      <w:pPr>
        <w:spacing w:line="276" w:lineRule="auto"/>
        <w:ind w:left="708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-identické body slouží </w:t>
      </w:r>
      <w:r w:rsidR="00A16C8C">
        <w:rPr>
          <w:rFonts w:ascii="Arial" w:hAnsi="Arial"/>
          <w:bCs/>
          <w:sz w:val="22"/>
        </w:rPr>
        <w:t xml:space="preserve">nejen </w:t>
      </w:r>
      <w:r>
        <w:rPr>
          <w:rFonts w:ascii="Arial" w:hAnsi="Arial"/>
          <w:bCs/>
          <w:sz w:val="22"/>
        </w:rPr>
        <w:t>pro korektní zákres změny do analogové katastrální mapy</w:t>
      </w:r>
      <w:r w:rsidR="00D43F3C">
        <w:rPr>
          <w:rFonts w:ascii="Arial" w:hAnsi="Arial"/>
          <w:bCs/>
          <w:sz w:val="22"/>
        </w:rPr>
        <w:t xml:space="preserve">, ale </w:t>
      </w:r>
      <w:r w:rsidR="00AB5CF8">
        <w:rPr>
          <w:rFonts w:ascii="Arial" w:hAnsi="Arial"/>
          <w:bCs/>
          <w:sz w:val="22"/>
        </w:rPr>
        <w:t xml:space="preserve">především </w:t>
      </w:r>
      <w:r w:rsidR="00D43F3C">
        <w:rPr>
          <w:rFonts w:ascii="Arial" w:hAnsi="Arial"/>
          <w:bCs/>
          <w:sz w:val="22"/>
        </w:rPr>
        <w:t>pro připojení změny do systému souřadnic S-JTSK,</w:t>
      </w:r>
      <w:r>
        <w:rPr>
          <w:rFonts w:ascii="Arial" w:hAnsi="Arial"/>
          <w:bCs/>
          <w:sz w:val="22"/>
        </w:rPr>
        <w:t xml:space="preserve"> </w:t>
      </w:r>
      <w:r w:rsidR="00D43F3C">
        <w:rPr>
          <w:rFonts w:ascii="Arial" w:hAnsi="Arial"/>
          <w:bCs/>
          <w:sz w:val="22"/>
        </w:rPr>
        <w:t>j</w:t>
      </w:r>
      <w:r>
        <w:rPr>
          <w:rFonts w:ascii="Arial" w:hAnsi="Arial"/>
          <w:bCs/>
          <w:sz w:val="22"/>
        </w:rPr>
        <w:t>edná-li se o změnu v katastrální mapě, vyhotovené v jiném systému souřadnic</w:t>
      </w:r>
      <w:r w:rsidR="00D43F3C">
        <w:rPr>
          <w:rFonts w:ascii="Arial" w:hAnsi="Arial"/>
          <w:bCs/>
          <w:sz w:val="22"/>
        </w:rPr>
        <w:t>.</w:t>
      </w:r>
      <w:r>
        <w:rPr>
          <w:rFonts w:ascii="Arial" w:hAnsi="Arial"/>
          <w:bCs/>
          <w:sz w:val="22"/>
        </w:rPr>
        <w:t xml:space="preserve"> </w:t>
      </w:r>
      <w:r w:rsidR="00D43F3C">
        <w:rPr>
          <w:rFonts w:ascii="Arial" w:hAnsi="Arial"/>
          <w:bCs/>
          <w:sz w:val="22"/>
        </w:rPr>
        <w:t xml:space="preserve">To je i </w:t>
      </w:r>
      <w:r w:rsidR="00A16C8C">
        <w:rPr>
          <w:rFonts w:ascii="Arial" w:hAnsi="Arial"/>
          <w:bCs/>
          <w:sz w:val="22"/>
        </w:rPr>
        <w:t>případ mapového podkladu v dotčeném katastrálním území</w:t>
      </w:r>
      <w:r w:rsidR="00D43F3C">
        <w:rPr>
          <w:rFonts w:ascii="Arial" w:hAnsi="Arial"/>
          <w:bCs/>
          <w:sz w:val="22"/>
        </w:rPr>
        <w:t xml:space="preserve">. </w:t>
      </w:r>
      <w:r>
        <w:rPr>
          <w:rFonts w:ascii="Arial" w:hAnsi="Arial"/>
          <w:bCs/>
          <w:sz w:val="22"/>
        </w:rPr>
        <w:t>Proto od začátku prací v lokalitě je nutné vědět, které zaměřené body lze považovat za identické a které nikoli</w:t>
      </w:r>
      <w:r w:rsidR="00AB5CF8">
        <w:rPr>
          <w:rFonts w:ascii="Arial" w:hAnsi="Arial"/>
          <w:bCs/>
          <w:sz w:val="22"/>
        </w:rPr>
        <w:t>.</w:t>
      </w:r>
      <w:r>
        <w:rPr>
          <w:rFonts w:ascii="Arial" w:hAnsi="Arial"/>
          <w:bCs/>
          <w:sz w:val="22"/>
        </w:rPr>
        <w:t xml:space="preserve"> </w:t>
      </w:r>
      <w:r w:rsidR="00AB5CF8">
        <w:rPr>
          <w:rFonts w:ascii="Arial" w:hAnsi="Arial"/>
          <w:bCs/>
          <w:sz w:val="22"/>
        </w:rPr>
        <w:t>T</w:t>
      </w:r>
      <w:r>
        <w:rPr>
          <w:rFonts w:ascii="Arial" w:hAnsi="Arial"/>
          <w:bCs/>
          <w:sz w:val="22"/>
        </w:rPr>
        <w:t xml:space="preserve">udíž je nutné je </w:t>
      </w:r>
      <w:r w:rsidR="00E73599">
        <w:rPr>
          <w:rFonts w:ascii="Arial" w:hAnsi="Arial"/>
          <w:bCs/>
          <w:sz w:val="22"/>
        </w:rPr>
        <w:t xml:space="preserve">při prvotním zaměření </w:t>
      </w:r>
      <w:r>
        <w:rPr>
          <w:rFonts w:ascii="Arial" w:hAnsi="Arial"/>
          <w:bCs/>
          <w:sz w:val="22"/>
        </w:rPr>
        <w:t>zaměřit</w:t>
      </w:r>
      <w:r w:rsidR="00E73599">
        <w:rPr>
          <w:rFonts w:ascii="Arial" w:hAnsi="Arial"/>
          <w:bCs/>
          <w:sz w:val="22"/>
        </w:rPr>
        <w:t>,</w:t>
      </w:r>
      <w:r>
        <w:rPr>
          <w:rFonts w:ascii="Arial" w:hAnsi="Arial"/>
          <w:bCs/>
          <w:sz w:val="22"/>
        </w:rPr>
        <w:t xml:space="preserve"> </w:t>
      </w:r>
      <w:r w:rsidR="00161498">
        <w:rPr>
          <w:rFonts w:ascii="Arial" w:hAnsi="Arial"/>
          <w:bCs/>
          <w:sz w:val="22"/>
        </w:rPr>
        <w:t xml:space="preserve">případně měřením ověřit polohu </w:t>
      </w:r>
      <w:r w:rsidR="00E73599">
        <w:rPr>
          <w:rFonts w:ascii="Arial" w:hAnsi="Arial"/>
          <w:bCs/>
          <w:sz w:val="22"/>
        </w:rPr>
        <w:t xml:space="preserve">již </w:t>
      </w:r>
      <w:r w:rsidR="00161498">
        <w:rPr>
          <w:rFonts w:ascii="Arial" w:hAnsi="Arial"/>
          <w:bCs/>
          <w:sz w:val="22"/>
        </w:rPr>
        <w:t>stávajících bodů a posoudit, zda se jejich poloha v terénu nezměnila.</w:t>
      </w:r>
      <w:r w:rsidR="00161498" w:rsidRPr="00265F63">
        <w:rPr>
          <w:rFonts w:ascii="Arial" w:hAnsi="Arial"/>
          <w:bCs/>
          <w:sz w:val="22"/>
        </w:rPr>
        <w:t xml:space="preserve"> </w:t>
      </w:r>
    </w:p>
    <w:p w:rsidR="008A16F1" w:rsidRPr="008A16F1" w:rsidRDefault="008C5004" w:rsidP="0073234B">
      <w:pPr>
        <w:spacing w:line="276" w:lineRule="auto"/>
        <w:ind w:left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/>
          <w:bCs/>
          <w:sz w:val="22"/>
        </w:rPr>
        <w:t>-t</w:t>
      </w:r>
      <w:r w:rsidR="00E73599">
        <w:rPr>
          <w:rFonts w:ascii="Arial" w:hAnsi="Arial"/>
          <w:bCs/>
          <w:sz w:val="22"/>
        </w:rPr>
        <w:t>ím, že z</w:t>
      </w:r>
      <w:r w:rsidR="00AB5CF8">
        <w:rPr>
          <w:rFonts w:ascii="Arial" w:hAnsi="Arial"/>
          <w:bCs/>
          <w:sz w:val="22"/>
        </w:rPr>
        <w:t xml:space="preserve"> devíti </w:t>
      </w:r>
      <w:r w:rsidR="00E73599">
        <w:rPr>
          <w:rFonts w:ascii="Arial" w:hAnsi="Arial"/>
          <w:bCs/>
          <w:sz w:val="22"/>
        </w:rPr>
        <w:t xml:space="preserve">identických bodů byl zaměřen pouze </w:t>
      </w:r>
      <w:r>
        <w:rPr>
          <w:rFonts w:ascii="Arial" w:hAnsi="Arial"/>
          <w:bCs/>
          <w:sz w:val="22"/>
        </w:rPr>
        <w:t xml:space="preserve">jeden </w:t>
      </w:r>
      <w:r w:rsidR="00E73599">
        <w:rPr>
          <w:rFonts w:ascii="Arial" w:hAnsi="Arial"/>
          <w:bCs/>
          <w:sz w:val="22"/>
        </w:rPr>
        <w:t xml:space="preserve">bod </w:t>
      </w:r>
      <w:r>
        <w:rPr>
          <w:rFonts w:ascii="Arial" w:hAnsi="Arial"/>
          <w:bCs/>
          <w:sz w:val="22"/>
        </w:rPr>
        <w:t>(</w:t>
      </w:r>
      <w:r w:rsidR="00E73599">
        <w:rPr>
          <w:rFonts w:ascii="Arial" w:hAnsi="Arial"/>
          <w:bCs/>
          <w:sz w:val="22"/>
        </w:rPr>
        <w:t>10</w:t>
      </w:r>
      <w:r>
        <w:rPr>
          <w:rFonts w:ascii="Arial" w:hAnsi="Arial"/>
          <w:bCs/>
          <w:sz w:val="22"/>
        </w:rPr>
        <w:t>)</w:t>
      </w:r>
      <w:r w:rsidR="00E73599">
        <w:rPr>
          <w:rFonts w:ascii="Arial" w:hAnsi="Arial"/>
          <w:bCs/>
          <w:sz w:val="22"/>
        </w:rPr>
        <w:t xml:space="preserve">, nebyla dodržena ustanovení </w:t>
      </w:r>
      <w:r w:rsidR="00E73599" w:rsidRPr="00E73599">
        <w:rPr>
          <w:rFonts w:ascii="Arial" w:hAnsi="Arial" w:cs="Arial"/>
          <w:bCs/>
          <w:sz w:val="22"/>
          <w:szCs w:val="22"/>
        </w:rPr>
        <w:t xml:space="preserve">§ 70 </w:t>
      </w:r>
      <w:r w:rsidR="00E50ABB">
        <w:rPr>
          <w:rFonts w:ascii="Arial" w:hAnsi="Arial" w:cs="Arial"/>
          <w:bCs/>
          <w:sz w:val="22"/>
          <w:szCs w:val="22"/>
        </w:rPr>
        <w:t>odstavec</w:t>
      </w:r>
      <w:r w:rsidR="00E73599" w:rsidRPr="00E73599">
        <w:rPr>
          <w:rFonts w:ascii="Arial" w:hAnsi="Arial" w:cs="Arial"/>
          <w:bCs/>
          <w:sz w:val="22"/>
          <w:szCs w:val="22"/>
        </w:rPr>
        <w:t xml:space="preserve"> 1 a § 71 </w:t>
      </w:r>
      <w:r w:rsidR="00E50ABB">
        <w:rPr>
          <w:rFonts w:ascii="Arial" w:hAnsi="Arial" w:cs="Arial"/>
          <w:bCs/>
          <w:sz w:val="22"/>
          <w:szCs w:val="22"/>
        </w:rPr>
        <w:t>odstavec</w:t>
      </w:r>
      <w:r w:rsidR="00E73599" w:rsidRPr="00E73599">
        <w:rPr>
          <w:rFonts w:ascii="Arial" w:hAnsi="Arial" w:cs="Arial"/>
          <w:bCs/>
          <w:sz w:val="22"/>
          <w:szCs w:val="22"/>
        </w:rPr>
        <w:t xml:space="preserve"> 4 </w:t>
      </w:r>
    </w:p>
    <w:p w:rsidR="00E0030C" w:rsidRDefault="00E0030C" w:rsidP="0073234B">
      <w:pPr>
        <w:spacing w:line="276" w:lineRule="auto"/>
        <w:jc w:val="both"/>
        <w:rPr>
          <w:rFonts w:ascii="Arial" w:hAnsi="Arial"/>
          <w:bCs/>
          <w:i/>
          <w:sz w:val="22"/>
        </w:rPr>
      </w:pPr>
      <w:r w:rsidRPr="00E82C2B">
        <w:rPr>
          <w:rFonts w:ascii="Arial" w:hAnsi="Arial" w:cs="Arial"/>
          <w:i/>
          <w:sz w:val="22"/>
          <w:szCs w:val="22"/>
        </w:rPr>
        <w:t>-n</w:t>
      </w:r>
      <w:r w:rsidRPr="00E82C2B">
        <w:rPr>
          <w:rFonts w:ascii="Arial" w:hAnsi="Arial"/>
          <w:bCs/>
          <w:i/>
          <w:sz w:val="22"/>
        </w:rPr>
        <w:t>ení určen bod napojení nové hranice, vedoucí z bodu 25 na hranici parcel 1342/1, 1415/1 a 1417/3, a jeho kontrolní a oměrné míry</w:t>
      </w:r>
    </w:p>
    <w:p w:rsidR="00AB2893" w:rsidRDefault="00AB2893" w:rsidP="0073234B">
      <w:pPr>
        <w:spacing w:line="276" w:lineRule="auto"/>
        <w:ind w:left="705" w:hanging="705"/>
        <w:jc w:val="both"/>
        <w:rPr>
          <w:rFonts w:ascii="Arial" w:hAnsi="Arial"/>
          <w:bCs/>
          <w:sz w:val="22"/>
        </w:rPr>
      </w:pPr>
      <w:r w:rsidRPr="00D43F3C">
        <w:rPr>
          <w:rFonts w:ascii="Arial" w:hAnsi="Arial" w:cs="Arial"/>
          <w:bCs/>
          <w:i/>
          <w:sz w:val="22"/>
          <w:szCs w:val="22"/>
        </w:rPr>
        <w:tab/>
        <w:t>-a</w:t>
      </w:r>
      <w:r w:rsidRPr="00D43F3C">
        <w:rPr>
          <w:rFonts w:ascii="Arial" w:hAnsi="Arial" w:cs="Arial"/>
          <w:bCs/>
          <w:sz w:val="22"/>
          <w:szCs w:val="22"/>
        </w:rPr>
        <w:t xml:space="preserve">by </w:t>
      </w:r>
      <w:r w:rsidRPr="00D43F3C">
        <w:rPr>
          <w:rFonts w:ascii="Arial" w:hAnsi="Arial" w:cs="Arial"/>
          <w:bCs/>
          <w:i/>
          <w:sz w:val="22"/>
          <w:szCs w:val="22"/>
        </w:rPr>
        <w:t>„</w:t>
      </w:r>
      <w:r w:rsidRPr="00D43F3C">
        <w:rPr>
          <w:rFonts w:ascii="Arial" w:hAnsi="Arial" w:cs="Arial"/>
          <w:i/>
          <w:noProof/>
          <w:color w:val="000000"/>
          <w:sz w:val="22"/>
          <w:szCs w:val="22"/>
        </w:rPr>
        <w:t>výsledek měření mohl být přesně zobrazen a spojen s nezměněným a správně zobrazeným polohopisným obsahem katastrální mapy“</w:t>
      </w:r>
      <w:r w:rsidR="00AB5CF8">
        <w:rPr>
          <w:rFonts w:ascii="Arial" w:hAnsi="Arial" w:cs="Arial"/>
          <w:i/>
          <w:noProof/>
          <w:color w:val="000000"/>
          <w:sz w:val="22"/>
          <w:szCs w:val="22"/>
        </w:rPr>
        <w:t> </w:t>
      </w:r>
      <w:r w:rsidRPr="00AB5CF8">
        <w:rPr>
          <w:rFonts w:ascii="Arial" w:hAnsi="Arial" w:cs="Arial"/>
          <w:bCs/>
          <w:sz w:val="22"/>
          <w:szCs w:val="22"/>
        </w:rPr>
        <w:t>(</w:t>
      </w:r>
      <w:r w:rsidRPr="00D43F3C">
        <w:rPr>
          <w:rFonts w:ascii="Arial" w:hAnsi="Arial"/>
          <w:bCs/>
          <w:sz w:val="22"/>
          <w:szCs w:val="22"/>
        </w:rPr>
        <w:t xml:space="preserve">§ 71 </w:t>
      </w:r>
      <w:r w:rsidR="00E50ABB">
        <w:rPr>
          <w:rFonts w:ascii="Arial" w:hAnsi="Arial"/>
          <w:bCs/>
          <w:sz w:val="22"/>
          <w:szCs w:val="22"/>
        </w:rPr>
        <w:t>odstavec</w:t>
      </w:r>
      <w:r w:rsidRPr="00D43F3C">
        <w:rPr>
          <w:rFonts w:ascii="Arial" w:hAnsi="Arial"/>
          <w:bCs/>
          <w:sz w:val="22"/>
          <w:szCs w:val="22"/>
        </w:rPr>
        <w:t> 1 b)</w:t>
      </w:r>
      <w:r w:rsidR="00D43F3C">
        <w:rPr>
          <w:rFonts w:ascii="Arial" w:hAnsi="Arial"/>
          <w:bCs/>
          <w:sz w:val="22"/>
          <w:szCs w:val="22"/>
        </w:rPr>
        <w:t xml:space="preserve"> KatV</w:t>
      </w:r>
      <w:r w:rsidRPr="00D43F3C">
        <w:rPr>
          <w:rFonts w:ascii="Arial" w:hAnsi="Arial"/>
          <w:bCs/>
          <w:sz w:val="22"/>
          <w:szCs w:val="22"/>
        </w:rPr>
        <w:t>), musí být určen i</w:t>
      </w:r>
      <w:r>
        <w:rPr>
          <w:rFonts w:ascii="Arial" w:hAnsi="Arial"/>
          <w:bCs/>
          <w:sz w:val="22"/>
        </w:rPr>
        <w:t xml:space="preserve"> bod napojení nové hranice na hranici původní a jeho poloha musí být podle § 71 </w:t>
      </w:r>
      <w:r w:rsidR="00E50ABB">
        <w:rPr>
          <w:rFonts w:ascii="Arial" w:hAnsi="Arial"/>
          <w:bCs/>
          <w:sz w:val="22"/>
        </w:rPr>
        <w:t>odstavec</w:t>
      </w:r>
      <w:r>
        <w:rPr>
          <w:rFonts w:ascii="Arial" w:hAnsi="Arial"/>
          <w:bCs/>
          <w:sz w:val="22"/>
        </w:rPr>
        <w:t> 7 ověřena</w:t>
      </w:r>
      <w:r w:rsidR="00AB5CF8">
        <w:rPr>
          <w:rFonts w:ascii="Arial" w:hAnsi="Arial"/>
          <w:bCs/>
          <w:sz w:val="22"/>
        </w:rPr>
        <w:t>. Zde nová hranice</w:t>
      </w:r>
      <w:r>
        <w:rPr>
          <w:rFonts w:ascii="Arial" w:hAnsi="Arial"/>
          <w:bCs/>
          <w:sz w:val="22"/>
        </w:rPr>
        <w:t xml:space="preserve"> </w:t>
      </w:r>
      <w:r w:rsidR="00AB5CF8">
        <w:rPr>
          <w:rFonts w:ascii="Arial" w:hAnsi="Arial"/>
          <w:bCs/>
          <w:sz w:val="22"/>
        </w:rPr>
        <w:t xml:space="preserve">končí v lomovém bodě, </w:t>
      </w:r>
      <w:r w:rsidR="002547DD">
        <w:rPr>
          <w:rFonts w:ascii="Arial" w:hAnsi="Arial"/>
          <w:bCs/>
          <w:sz w:val="22"/>
        </w:rPr>
        <w:t xml:space="preserve">který nebyl označen číslem, </w:t>
      </w:r>
      <w:r w:rsidR="00AB5CF8">
        <w:rPr>
          <w:rFonts w:ascii="Arial" w:hAnsi="Arial"/>
          <w:bCs/>
          <w:sz w:val="22"/>
        </w:rPr>
        <w:t>jeho poloha ne</w:t>
      </w:r>
      <w:r w:rsidR="008C5004">
        <w:rPr>
          <w:rFonts w:ascii="Arial" w:hAnsi="Arial"/>
          <w:bCs/>
          <w:sz w:val="22"/>
        </w:rPr>
        <w:t>byla</w:t>
      </w:r>
      <w:r w:rsidR="00AB5CF8">
        <w:rPr>
          <w:rFonts w:ascii="Arial" w:hAnsi="Arial"/>
          <w:bCs/>
          <w:sz w:val="22"/>
        </w:rPr>
        <w:t xml:space="preserve"> určena a nepřísluší mu ani žádné kontrolní nebo oměrné míry</w:t>
      </w:r>
    </w:p>
    <w:p w:rsidR="00E470B1" w:rsidRPr="00E470B1" w:rsidRDefault="00E470B1" w:rsidP="0073234B">
      <w:pPr>
        <w:spacing w:line="276" w:lineRule="auto"/>
        <w:ind w:left="705" w:hanging="705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  <w:t>-</w:t>
      </w:r>
      <w:r>
        <w:rPr>
          <w:rFonts w:ascii="Arial" w:hAnsi="Arial" w:cs="Arial"/>
          <w:bCs/>
          <w:sz w:val="22"/>
          <w:szCs w:val="22"/>
        </w:rPr>
        <w:t>tento nedostatek byl ještě před potvrzením elaborátu odstraněn</w:t>
      </w:r>
    </w:p>
    <w:p w:rsidR="00E0030C" w:rsidRDefault="00E0030C" w:rsidP="0073234B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82C2B">
        <w:rPr>
          <w:rFonts w:ascii="Arial" w:hAnsi="Arial" w:cs="Arial"/>
          <w:i/>
          <w:sz w:val="22"/>
          <w:szCs w:val="22"/>
        </w:rPr>
        <w:t>-nedostatky ve výpočtu výměr parcel (dílů)</w:t>
      </w:r>
    </w:p>
    <w:p w:rsidR="008A16F1" w:rsidRPr="008A16F1" w:rsidRDefault="008A16F1" w:rsidP="0073234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A16F1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-c</w:t>
      </w:r>
      <w:r w:rsidRPr="008A16F1">
        <w:rPr>
          <w:rFonts w:ascii="Arial" w:hAnsi="Arial" w:cs="Arial"/>
          <w:bCs/>
          <w:sz w:val="22"/>
          <w:szCs w:val="22"/>
        </w:rPr>
        <w:t xml:space="preserve">hybí výpočet parcely PK 805/1 ve skupině </w:t>
      </w:r>
    </w:p>
    <w:p w:rsidR="00D43F3C" w:rsidRDefault="008A16F1" w:rsidP="0073234B">
      <w:pPr>
        <w:spacing w:line="276" w:lineRule="auto"/>
        <w:ind w:left="705"/>
        <w:jc w:val="both"/>
        <w:rPr>
          <w:rFonts w:ascii="Arial" w:hAnsi="Arial" w:cs="Arial"/>
          <w:bCs/>
          <w:sz w:val="22"/>
          <w:szCs w:val="22"/>
        </w:rPr>
      </w:pPr>
      <w:r w:rsidRPr="008A16F1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je vyhotoveno v</w:t>
      </w:r>
      <w:r w:rsidRPr="008A16F1">
        <w:rPr>
          <w:rFonts w:ascii="Arial" w:hAnsi="Arial" w:cs="Arial"/>
          <w:bCs/>
          <w:sz w:val="22"/>
          <w:szCs w:val="22"/>
        </w:rPr>
        <w:t xml:space="preserve">yrovnání výměr částí parcel KN </w:t>
      </w:r>
      <w:r>
        <w:rPr>
          <w:rFonts w:ascii="Arial" w:hAnsi="Arial" w:cs="Arial"/>
          <w:bCs/>
          <w:sz w:val="22"/>
          <w:szCs w:val="22"/>
        </w:rPr>
        <w:t>na výměru PK parcely</w:t>
      </w:r>
      <w:r w:rsidR="00D073E5">
        <w:rPr>
          <w:rFonts w:ascii="Arial" w:hAnsi="Arial" w:cs="Arial"/>
          <w:bCs/>
          <w:sz w:val="22"/>
          <w:szCs w:val="22"/>
        </w:rPr>
        <w:t>,</w:t>
      </w:r>
      <w:r w:rsidR="0038594B">
        <w:rPr>
          <w:rFonts w:ascii="Arial" w:hAnsi="Arial" w:cs="Arial"/>
          <w:bCs/>
          <w:sz w:val="22"/>
          <w:szCs w:val="22"/>
        </w:rPr>
        <w:t xml:space="preserve"> tedy opak </w:t>
      </w:r>
      <w:r w:rsidR="0038594B" w:rsidRPr="00D43F3C">
        <w:rPr>
          <w:rFonts w:ascii="Arial" w:hAnsi="Arial" w:cs="Arial"/>
          <w:bCs/>
          <w:sz w:val="22"/>
          <w:szCs w:val="22"/>
        </w:rPr>
        <w:t xml:space="preserve">stanovené skutečnosti v příl. 14.8, že </w:t>
      </w:r>
      <w:r w:rsidR="0038594B" w:rsidRPr="00D43F3C">
        <w:rPr>
          <w:rFonts w:ascii="Arial" w:hAnsi="Arial" w:cs="Arial"/>
          <w:bCs/>
          <w:i/>
          <w:sz w:val="22"/>
          <w:szCs w:val="22"/>
        </w:rPr>
        <w:t>„</w:t>
      </w:r>
      <w:r w:rsidR="0038594B" w:rsidRPr="00D43F3C">
        <w:rPr>
          <w:rFonts w:ascii="Arial" w:hAnsi="Arial" w:cs="Arial"/>
          <w:i/>
          <w:sz w:val="22"/>
          <w:szCs w:val="22"/>
        </w:rPr>
        <w:t>Výměry dílů parcel zjednodušené evidence slučovaných do parcely katastru se vyrovnávají na výměru parcely katastru.“</w:t>
      </w:r>
      <w:r w:rsidR="00D073E5">
        <w:rPr>
          <w:rFonts w:ascii="Arial" w:hAnsi="Arial" w:cs="Arial"/>
          <w:sz w:val="22"/>
          <w:szCs w:val="22"/>
        </w:rPr>
        <w:t xml:space="preserve"> Výpočet výměr parcel PK je doplňkový a přizpůsobuje se výpočtu výměr parcel KN, který je základem výpočtů</w:t>
      </w:r>
    </w:p>
    <w:p w:rsidR="008A16F1" w:rsidRPr="008A16F1" w:rsidRDefault="00D43F3C" w:rsidP="0073234B">
      <w:pPr>
        <w:spacing w:line="276" w:lineRule="auto"/>
        <w:ind w:left="70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38594B">
        <w:rPr>
          <w:rFonts w:ascii="Arial" w:hAnsi="Arial" w:cs="Arial"/>
          <w:bCs/>
          <w:sz w:val="22"/>
          <w:szCs w:val="22"/>
        </w:rPr>
        <w:t>části původních parcel, slučované do nov</w:t>
      </w:r>
      <w:r w:rsidR="002547DD">
        <w:rPr>
          <w:rFonts w:ascii="Arial" w:hAnsi="Arial" w:cs="Arial"/>
          <w:bCs/>
          <w:sz w:val="22"/>
          <w:szCs w:val="22"/>
        </w:rPr>
        <w:t>ých</w:t>
      </w:r>
      <w:r w:rsidR="0038594B">
        <w:rPr>
          <w:rFonts w:ascii="Arial" w:hAnsi="Arial" w:cs="Arial"/>
          <w:bCs/>
          <w:sz w:val="22"/>
          <w:szCs w:val="22"/>
        </w:rPr>
        <w:t xml:space="preserve"> parcel, nejsou označeny dílem, ale </w:t>
      </w:r>
      <w:r w:rsidR="00E851B4">
        <w:rPr>
          <w:rFonts w:ascii="Arial" w:hAnsi="Arial" w:cs="Arial"/>
          <w:bCs/>
          <w:sz w:val="22"/>
          <w:szCs w:val="22"/>
        </w:rPr>
        <w:t xml:space="preserve">pouze </w:t>
      </w:r>
      <w:r w:rsidR="0038594B">
        <w:rPr>
          <w:rFonts w:ascii="Arial" w:hAnsi="Arial" w:cs="Arial"/>
          <w:bCs/>
          <w:sz w:val="22"/>
          <w:szCs w:val="22"/>
        </w:rPr>
        <w:t>číslem původní parcely</w:t>
      </w:r>
      <w:r w:rsidR="008A16F1">
        <w:rPr>
          <w:rFonts w:ascii="Arial" w:hAnsi="Arial" w:cs="Arial"/>
          <w:bCs/>
          <w:sz w:val="22"/>
          <w:szCs w:val="22"/>
        </w:rPr>
        <w:t xml:space="preserve">, takže </w:t>
      </w:r>
      <w:r w:rsidR="0038594B">
        <w:rPr>
          <w:rFonts w:ascii="Arial" w:hAnsi="Arial" w:cs="Arial"/>
          <w:bCs/>
          <w:sz w:val="22"/>
          <w:szCs w:val="22"/>
        </w:rPr>
        <w:t>výpočet je n</w:t>
      </w:r>
      <w:r w:rsidR="008A16F1" w:rsidRPr="008A16F1">
        <w:rPr>
          <w:rFonts w:ascii="Arial" w:hAnsi="Arial" w:cs="Arial"/>
          <w:bCs/>
          <w:sz w:val="22"/>
          <w:szCs w:val="22"/>
        </w:rPr>
        <w:t>ejednoznačn</w:t>
      </w:r>
      <w:r w:rsidR="0038594B">
        <w:rPr>
          <w:rFonts w:ascii="Arial" w:hAnsi="Arial" w:cs="Arial"/>
          <w:bCs/>
          <w:sz w:val="22"/>
          <w:szCs w:val="22"/>
        </w:rPr>
        <w:t>ý</w:t>
      </w:r>
    </w:p>
    <w:p w:rsidR="00D43F3C" w:rsidRDefault="008A16F1" w:rsidP="0073234B">
      <w:pPr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 w:rsidRPr="008A16F1">
        <w:rPr>
          <w:rFonts w:ascii="Arial" w:hAnsi="Arial" w:cs="Arial"/>
          <w:sz w:val="22"/>
          <w:szCs w:val="22"/>
        </w:rPr>
        <w:tab/>
      </w:r>
      <w:r w:rsidR="0038594B">
        <w:rPr>
          <w:rFonts w:ascii="Arial" w:hAnsi="Arial" w:cs="Arial"/>
          <w:sz w:val="22"/>
          <w:szCs w:val="22"/>
        </w:rPr>
        <w:t>-</w:t>
      </w:r>
      <w:r w:rsidRPr="008A16F1">
        <w:rPr>
          <w:rFonts w:ascii="Arial" w:hAnsi="Arial" w:cs="Arial"/>
          <w:sz w:val="22"/>
          <w:szCs w:val="22"/>
        </w:rPr>
        <w:t xml:space="preserve">výměra nové </w:t>
      </w:r>
      <w:r w:rsidR="0038594B">
        <w:rPr>
          <w:rFonts w:ascii="Arial" w:hAnsi="Arial" w:cs="Arial"/>
          <w:sz w:val="22"/>
          <w:szCs w:val="22"/>
        </w:rPr>
        <w:t xml:space="preserve">„zbytkové“ </w:t>
      </w:r>
      <w:r w:rsidRPr="008A16F1">
        <w:rPr>
          <w:rFonts w:ascii="Arial" w:hAnsi="Arial" w:cs="Arial"/>
          <w:sz w:val="22"/>
          <w:szCs w:val="22"/>
        </w:rPr>
        <w:t xml:space="preserve">parcely </w:t>
      </w:r>
      <w:r w:rsidR="008A51DE">
        <w:rPr>
          <w:rFonts w:ascii="Arial" w:hAnsi="Arial" w:cs="Arial"/>
          <w:sz w:val="22"/>
          <w:szCs w:val="22"/>
        </w:rPr>
        <w:t xml:space="preserve">1417/3, </w:t>
      </w:r>
      <w:r w:rsidR="0038594B">
        <w:rPr>
          <w:rFonts w:ascii="Arial" w:hAnsi="Arial" w:cs="Arial"/>
          <w:sz w:val="22"/>
          <w:szCs w:val="22"/>
        </w:rPr>
        <w:t xml:space="preserve">2194 </w:t>
      </w:r>
      <w:r w:rsidR="0038594B" w:rsidRPr="0038594B">
        <w:rPr>
          <w:rFonts w:ascii="Arial" w:hAnsi="Arial" w:cs="Arial"/>
          <w:sz w:val="22"/>
          <w:szCs w:val="22"/>
        </w:rPr>
        <w:t>m</w:t>
      </w:r>
      <w:r w:rsidR="0038594B" w:rsidRPr="0038594B">
        <w:rPr>
          <w:rFonts w:ascii="Arial" w:hAnsi="Arial" w:cs="Arial"/>
          <w:sz w:val="22"/>
          <w:szCs w:val="22"/>
          <w:vertAlign w:val="superscript"/>
        </w:rPr>
        <w:t>2</w:t>
      </w:r>
      <w:r w:rsidR="008A51DE">
        <w:rPr>
          <w:rFonts w:ascii="Arial" w:hAnsi="Arial" w:cs="Arial"/>
          <w:sz w:val="22"/>
          <w:szCs w:val="22"/>
        </w:rPr>
        <w:t xml:space="preserve">, </w:t>
      </w:r>
      <w:r w:rsidR="0038594B" w:rsidRPr="0038594B">
        <w:rPr>
          <w:rFonts w:ascii="Arial" w:hAnsi="Arial" w:cs="Arial"/>
          <w:sz w:val="22"/>
          <w:szCs w:val="22"/>
        </w:rPr>
        <w:t>je</w:t>
      </w:r>
      <w:r w:rsidRPr="008A16F1">
        <w:rPr>
          <w:rFonts w:ascii="Arial" w:hAnsi="Arial" w:cs="Arial"/>
          <w:sz w:val="22"/>
          <w:szCs w:val="22"/>
        </w:rPr>
        <w:t xml:space="preserve"> určena odpočtem, tato však není </w:t>
      </w:r>
      <w:r w:rsidR="0038594B">
        <w:rPr>
          <w:rFonts w:ascii="Arial" w:hAnsi="Arial" w:cs="Arial"/>
          <w:sz w:val="22"/>
          <w:szCs w:val="22"/>
        </w:rPr>
        <w:t>větší než</w:t>
      </w:r>
      <w:r w:rsidRPr="008A16F1">
        <w:rPr>
          <w:rFonts w:ascii="Arial" w:hAnsi="Arial" w:cs="Arial"/>
          <w:sz w:val="22"/>
          <w:szCs w:val="22"/>
        </w:rPr>
        <w:t xml:space="preserve"> 19/20 původní </w:t>
      </w:r>
      <w:r w:rsidR="0038594B">
        <w:rPr>
          <w:rFonts w:ascii="Arial" w:hAnsi="Arial" w:cs="Arial"/>
          <w:sz w:val="22"/>
          <w:szCs w:val="22"/>
        </w:rPr>
        <w:t xml:space="preserve">výměry </w:t>
      </w:r>
      <w:r w:rsidRPr="008A16F1">
        <w:rPr>
          <w:rFonts w:ascii="Arial" w:hAnsi="Arial" w:cs="Arial"/>
          <w:sz w:val="22"/>
          <w:szCs w:val="22"/>
        </w:rPr>
        <w:t>parcely</w:t>
      </w:r>
      <w:r w:rsidR="0038594B">
        <w:rPr>
          <w:rFonts w:ascii="Arial" w:hAnsi="Arial" w:cs="Arial"/>
          <w:sz w:val="22"/>
          <w:szCs w:val="22"/>
        </w:rPr>
        <w:t xml:space="preserve"> 2414 m</w:t>
      </w:r>
      <w:r w:rsidR="0038594B">
        <w:rPr>
          <w:rFonts w:ascii="Arial" w:hAnsi="Arial" w:cs="Arial"/>
          <w:sz w:val="22"/>
          <w:szCs w:val="22"/>
          <w:vertAlign w:val="superscript"/>
        </w:rPr>
        <w:t>2</w:t>
      </w:r>
      <w:r w:rsidRPr="008A16F1">
        <w:rPr>
          <w:rFonts w:ascii="Arial" w:hAnsi="Arial" w:cs="Arial"/>
          <w:sz w:val="22"/>
          <w:szCs w:val="22"/>
        </w:rPr>
        <w:t xml:space="preserve">, proto tento </w:t>
      </w:r>
      <w:r w:rsidR="008A51DE">
        <w:rPr>
          <w:rFonts w:ascii="Arial" w:hAnsi="Arial" w:cs="Arial"/>
          <w:sz w:val="22"/>
          <w:szCs w:val="22"/>
        </w:rPr>
        <w:t xml:space="preserve">zjednodušený </w:t>
      </w:r>
      <w:r w:rsidRPr="008A16F1">
        <w:rPr>
          <w:rFonts w:ascii="Arial" w:hAnsi="Arial" w:cs="Arial"/>
          <w:sz w:val="22"/>
          <w:szCs w:val="22"/>
        </w:rPr>
        <w:t>postup není možný</w:t>
      </w:r>
      <w:r w:rsidR="00D43F3C">
        <w:rPr>
          <w:rFonts w:ascii="Arial" w:hAnsi="Arial" w:cs="Arial"/>
          <w:sz w:val="22"/>
          <w:szCs w:val="22"/>
        </w:rPr>
        <w:t xml:space="preserve"> </w:t>
      </w:r>
    </w:p>
    <w:p w:rsidR="008A16F1" w:rsidRPr="00D43F3C" w:rsidRDefault="00D43F3C" w:rsidP="0073234B">
      <w:pPr>
        <w:spacing w:line="276" w:lineRule="auto"/>
        <w:ind w:left="705"/>
        <w:jc w:val="both"/>
        <w:rPr>
          <w:rFonts w:ascii="Arial" w:hAnsi="Arial" w:cs="Arial"/>
          <w:color w:val="C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-uvedené nedostatky jsou v rozporu </w:t>
      </w:r>
      <w:r w:rsidR="0038594B">
        <w:rPr>
          <w:rFonts w:ascii="Arial" w:hAnsi="Arial" w:cs="Arial"/>
          <w:sz w:val="22"/>
          <w:szCs w:val="22"/>
        </w:rPr>
        <w:t>se vzorem v příl. 16.22 KatV</w:t>
      </w:r>
      <w:r>
        <w:rPr>
          <w:rFonts w:ascii="Arial" w:hAnsi="Arial" w:cs="Arial"/>
          <w:sz w:val="22"/>
          <w:szCs w:val="22"/>
        </w:rPr>
        <w:t xml:space="preserve">, </w:t>
      </w:r>
      <w:r w:rsidR="0038594B">
        <w:rPr>
          <w:rFonts w:ascii="Arial" w:hAnsi="Arial" w:cs="Arial"/>
          <w:sz w:val="22"/>
          <w:szCs w:val="22"/>
        </w:rPr>
        <w:t>s příl. 16.23 c)</w:t>
      </w:r>
      <w:r w:rsidR="008A51DE">
        <w:rPr>
          <w:rFonts w:ascii="Arial" w:hAnsi="Arial" w:cs="Arial"/>
          <w:sz w:val="22"/>
          <w:szCs w:val="22"/>
        </w:rPr>
        <w:t xml:space="preserve">, 14.2 b) a </w:t>
      </w:r>
      <w:r w:rsidR="0038594B">
        <w:rPr>
          <w:rFonts w:ascii="Arial" w:hAnsi="Arial" w:cs="Arial"/>
          <w:sz w:val="22"/>
          <w:szCs w:val="22"/>
        </w:rPr>
        <w:t xml:space="preserve">14.8 </w:t>
      </w:r>
      <w:r w:rsidR="0038594B" w:rsidRPr="0038594B">
        <w:rPr>
          <w:rFonts w:ascii="Arial" w:hAnsi="Arial" w:cs="Arial"/>
          <w:sz w:val="22"/>
          <w:szCs w:val="22"/>
        </w:rPr>
        <w:t>KatV</w:t>
      </w:r>
    </w:p>
    <w:p w:rsidR="00E0030C" w:rsidRDefault="00E0030C" w:rsidP="0073234B">
      <w:pPr>
        <w:spacing w:line="276" w:lineRule="auto"/>
        <w:jc w:val="both"/>
        <w:rPr>
          <w:rFonts w:ascii="Arial" w:hAnsi="Arial"/>
          <w:bCs/>
          <w:i/>
          <w:sz w:val="22"/>
        </w:rPr>
      </w:pPr>
      <w:r w:rsidRPr="00E82C2B">
        <w:rPr>
          <w:rFonts w:ascii="Arial" w:hAnsi="Arial"/>
          <w:bCs/>
          <w:i/>
          <w:sz w:val="22"/>
        </w:rPr>
        <w:t>-chybné měřítko návrhu zobrazení změny v analogové podobě, zobrazení nadbytečných bodů</w:t>
      </w:r>
    </w:p>
    <w:p w:rsidR="0095200F" w:rsidRDefault="0095200F" w:rsidP="0073234B">
      <w:pPr>
        <w:spacing w:line="276" w:lineRule="auto"/>
        <w:ind w:left="705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</w:t>
      </w:r>
      <w:r w:rsidRPr="0095200F">
        <w:rPr>
          <w:rFonts w:ascii="Arial" w:hAnsi="Arial"/>
          <w:bCs/>
          <w:sz w:val="22"/>
        </w:rPr>
        <w:t xml:space="preserve"> </w:t>
      </w:r>
      <w:r>
        <w:rPr>
          <w:rFonts w:ascii="Arial" w:hAnsi="Arial"/>
          <w:bCs/>
          <w:sz w:val="22"/>
        </w:rPr>
        <w:t>změna rozměrů mapy vlivem atmosférických podmínek</w:t>
      </w:r>
      <w:r w:rsidRPr="0095200F">
        <w:rPr>
          <w:rFonts w:ascii="Arial" w:hAnsi="Arial"/>
          <w:bCs/>
          <w:sz w:val="22"/>
        </w:rPr>
        <w:t xml:space="preserve"> </w:t>
      </w:r>
      <w:r>
        <w:rPr>
          <w:rFonts w:ascii="Arial" w:hAnsi="Arial"/>
          <w:bCs/>
          <w:sz w:val="22"/>
        </w:rPr>
        <w:t>se vyjadřuje velikostí srážky mapového listu, ne změnou měřítka</w:t>
      </w:r>
    </w:p>
    <w:p w:rsidR="008A51DE" w:rsidRDefault="008A51DE" w:rsidP="0073234B">
      <w:pPr>
        <w:spacing w:line="276" w:lineRule="auto"/>
        <w:ind w:left="705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</w:t>
      </w:r>
      <w:r w:rsidR="00144DC1">
        <w:rPr>
          <w:rFonts w:ascii="Arial" w:hAnsi="Arial"/>
          <w:bCs/>
          <w:sz w:val="22"/>
        </w:rPr>
        <w:t xml:space="preserve">změna se zakresluje do </w:t>
      </w:r>
      <w:r w:rsidR="00802D1A">
        <w:rPr>
          <w:rFonts w:ascii="Arial" w:hAnsi="Arial"/>
          <w:bCs/>
          <w:sz w:val="22"/>
        </w:rPr>
        <w:t xml:space="preserve">katastrální mapy </w:t>
      </w:r>
      <w:r w:rsidR="00144DC1">
        <w:rPr>
          <w:rFonts w:ascii="Arial" w:hAnsi="Arial"/>
          <w:bCs/>
          <w:sz w:val="22"/>
        </w:rPr>
        <w:t xml:space="preserve">za pomoci ztotožněných identických bodů, ovšem </w:t>
      </w:r>
      <w:r>
        <w:rPr>
          <w:rFonts w:ascii="Arial" w:hAnsi="Arial"/>
          <w:bCs/>
          <w:sz w:val="22"/>
        </w:rPr>
        <w:t xml:space="preserve">na </w:t>
      </w:r>
      <w:r w:rsidR="00144DC1">
        <w:rPr>
          <w:rFonts w:ascii="Arial" w:hAnsi="Arial"/>
          <w:bCs/>
          <w:sz w:val="22"/>
        </w:rPr>
        <w:t>návrhu změny</w:t>
      </w:r>
      <w:r>
        <w:rPr>
          <w:rFonts w:ascii="Arial" w:hAnsi="Arial"/>
          <w:bCs/>
          <w:sz w:val="22"/>
        </w:rPr>
        <w:t xml:space="preserve"> je vytištěno množství nadbytečných bodů, takže není patrné, které z nich jsou identické a </w:t>
      </w:r>
      <w:r w:rsidR="00144DC1">
        <w:rPr>
          <w:rFonts w:ascii="Arial" w:hAnsi="Arial"/>
          <w:bCs/>
          <w:sz w:val="22"/>
        </w:rPr>
        <w:t>které nikoli</w:t>
      </w:r>
    </w:p>
    <w:p w:rsidR="008A51DE" w:rsidRPr="00BD03ED" w:rsidRDefault="008A51DE" w:rsidP="0073234B">
      <w:pPr>
        <w:spacing w:line="276" w:lineRule="auto"/>
        <w:ind w:left="705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-porušení příl. 16.24 a 9.6 KatV</w:t>
      </w:r>
    </w:p>
    <w:p w:rsidR="00E0030C" w:rsidRPr="00E82C2B" w:rsidRDefault="00E0030C" w:rsidP="0073234B">
      <w:pPr>
        <w:spacing w:line="276" w:lineRule="auto"/>
        <w:jc w:val="both"/>
        <w:rPr>
          <w:rFonts w:ascii="Arial" w:hAnsi="Arial"/>
          <w:bCs/>
          <w:i/>
          <w:sz w:val="22"/>
        </w:rPr>
      </w:pPr>
      <w:r w:rsidRPr="00E82C2B">
        <w:rPr>
          <w:rFonts w:ascii="Arial" w:hAnsi="Arial"/>
          <w:bCs/>
          <w:i/>
          <w:sz w:val="22"/>
        </w:rPr>
        <w:t>-popis vytyčených bodů ve vytyčovacím protokolu není v souladu s vyhláškou</w:t>
      </w:r>
    </w:p>
    <w:p w:rsidR="00D07A5B" w:rsidRPr="00B16C17" w:rsidRDefault="00D07A5B" w:rsidP="0073234B">
      <w:pPr>
        <w:spacing w:line="276" w:lineRule="auto"/>
        <w:ind w:left="705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-je uvedeno, že „body č. 10, 18, 19, …, 30, na vlastnické hranici mezi pozemky PK805/1 – PK805/9, …, PK1099/1“, tedy jedna skupina vytyčených bodů a druhá </w:t>
      </w:r>
      <w:r w:rsidR="00390E03">
        <w:rPr>
          <w:rFonts w:ascii="Arial" w:hAnsi="Arial"/>
          <w:bCs/>
          <w:sz w:val="22"/>
        </w:rPr>
        <w:t>skupina dočtených parcel. Z tohoto popisu</w:t>
      </w:r>
      <w:r>
        <w:rPr>
          <w:rFonts w:ascii="Arial" w:hAnsi="Arial"/>
          <w:bCs/>
          <w:sz w:val="22"/>
        </w:rPr>
        <w:t xml:space="preserve"> není patrné, na hranici jakých parcel jsou konkrétní body. Tento stav </w:t>
      </w:r>
      <w:r w:rsidR="00802D1A">
        <w:rPr>
          <w:rFonts w:ascii="Arial" w:hAnsi="Arial"/>
          <w:bCs/>
          <w:sz w:val="22"/>
        </w:rPr>
        <w:t xml:space="preserve">je </w:t>
      </w:r>
      <w:r>
        <w:rPr>
          <w:rFonts w:ascii="Arial" w:hAnsi="Arial"/>
          <w:bCs/>
          <w:sz w:val="22"/>
        </w:rPr>
        <w:t>nejasný, nemá vypovídací schopnost, je i v rozporu se vzorem v příl. 16.29 KatV, který je součástí obecně závazného předpisu a tudíž je též obecně závazný</w:t>
      </w:r>
    </w:p>
    <w:p w:rsidR="00D07A5B" w:rsidRPr="00E82C2B" w:rsidRDefault="00D07A5B" w:rsidP="0073234B">
      <w:pPr>
        <w:spacing w:line="276" w:lineRule="auto"/>
        <w:jc w:val="both"/>
        <w:rPr>
          <w:rFonts w:ascii="Arial" w:hAnsi="Arial"/>
          <w:bCs/>
          <w:i/>
          <w:sz w:val="22"/>
        </w:rPr>
      </w:pPr>
      <w:r w:rsidRPr="00E82C2B">
        <w:rPr>
          <w:rFonts w:ascii="Arial" w:hAnsi="Arial"/>
          <w:i/>
          <w:sz w:val="22"/>
          <w:szCs w:val="22"/>
        </w:rPr>
        <w:t>-protokol o vytyčení není ověřen stejný den jako zbytek elaborátu</w:t>
      </w:r>
    </w:p>
    <w:p w:rsidR="00D07A5B" w:rsidRPr="00D07A5B" w:rsidRDefault="00D07A5B" w:rsidP="0073234B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protokol o vytyčení hranice pozemku je ověřen 7. 9. 2012 pod číslem 145/2012, ostatní části elaborátu jsou ověřeny </w:t>
      </w:r>
      <w:r w:rsidR="00352649">
        <w:rPr>
          <w:rFonts w:ascii="Arial" w:hAnsi="Arial" w:cs="Arial"/>
          <w:sz w:val="22"/>
          <w:szCs w:val="22"/>
        </w:rPr>
        <w:t xml:space="preserve">pod stejným číslem, ale 18. 8. 2012. Tento nesoulad je v rozporu s obecnými zásadami evidence, podle kterých jeden celý elaborát je ověřen pod stejným číslem a </w:t>
      </w:r>
      <w:r w:rsidR="00390E03">
        <w:rPr>
          <w:rFonts w:ascii="Arial" w:hAnsi="Arial" w:cs="Arial"/>
          <w:sz w:val="22"/>
          <w:szCs w:val="22"/>
        </w:rPr>
        <w:t xml:space="preserve">ve </w:t>
      </w:r>
      <w:r w:rsidR="00352649">
        <w:rPr>
          <w:rFonts w:ascii="Arial" w:hAnsi="Arial" w:cs="Arial"/>
          <w:sz w:val="22"/>
          <w:szCs w:val="22"/>
        </w:rPr>
        <w:t>stejný den</w:t>
      </w:r>
    </w:p>
    <w:p w:rsidR="00E0030C" w:rsidRDefault="00E0030C" w:rsidP="0073234B">
      <w:pPr>
        <w:spacing w:line="276" w:lineRule="auto"/>
        <w:jc w:val="both"/>
        <w:rPr>
          <w:rFonts w:ascii="Arial" w:hAnsi="Arial"/>
          <w:i/>
          <w:sz w:val="22"/>
        </w:rPr>
      </w:pPr>
      <w:r w:rsidRPr="00E82C2B">
        <w:rPr>
          <w:rFonts w:ascii="Arial" w:hAnsi="Arial" w:cs="Arial"/>
          <w:i/>
          <w:sz w:val="22"/>
          <w:szCs w:val="22"/>
        </w:rPr>
        <w:t>-c</w:t>
      </w:r>
      <w:r w:rsidRPr="00E82C2B">
        <w:rPr>
          <w:rFonts w:ascii="Arial" w:hAnsi="Arial"/>
          <w:i/>
          <w:sz w:val="22"/>
        </w:rPr>
        <w:t>hybí BPEJ na některé parcely KN</w:t>
      </w:r>
    </w:p>
    <w:p w:rsidR="00D07A5B" w:rsidRPr="00F34164" w:rsidRDefault="00D07A5B" w:rsidP="0073234B">
      <w:pPr>
        <w:spacing w:line="276" w:lineRule="auto"/>
        <w:ind w:left="705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-k některým parcelám nového stavu </w:t>
      </w:r>
      <w:r w:rsidR="004A405E">
        <w:rPr>
          <w:rFonts w:ascii="Arial" w:hAnsi="Arial"/>
          <w:bCs/>
          <w:sz w:val="22"/>
        </w:rPr>
        <w:t>(</w:t>
      </w:r>
      <w:r>
        <w:rPr>
          <w:rFonts w:ascii="Arial" w:hAnsi="Arial"/>
          <w:bCs/>
          <w:sz w:val="22"/>
        </w:rPr>
        <w:t>1285/2, 1288/4, 1289/2 a 1342/1</w:t>
      </w:r>
      <w:r w:rsidR="004A405E">
        <w:rPr>
          <w:rFonts w:ascii="Arial" w:hAnsi="Arial"/>
          <w:bCs/>
          <w:sz w:val="22"/>
        </w:rPr>
        <w:t>)</w:t>
      </w:r>
      <w:r>
        <w:rPr>
          <w:rFonts w:ascii="Arial" w:hAnsi="Arial"/>
          <w:bCs/>
          <w:sz w:val="22"/>
        </w:rPr>
        <w:t xml:space="preserve"> s druhem pozemku orná půda a ovocný sad nejsou uvedeny údaje o bonitovaných půdně ekologických jednotkách parcel, jak požaduje příl. 17.21 KatV</w:t>
      </w:r>
    </w:p>
    <w:p w:rsidR="008E7F1E" w:rsidRDefault="008E7F1E" w:rsidP="0073234B">
      <w:pPr>
        <w:pStyle w:val="Textodstavce"/>
        <w:numPr>
          <w:ilvl w:val="0"/>
          <w:numId w:val="0"/>
        </w:numPr>
        <w:spacing w:before="0" w:line="276" w:lineRule="auto"/>
        <w:rPr>
          <w:rFonts w:ascii="Arial" w:hAnsi="Arial" w:cs="Arial"/>
          <w:sz w:val="22"/>
          <w:szCs w:val="22"/>
        </w:rPr>
      </w:pPr>
      <w:r w:rsidRPr="009910D9">
        <w:rPr>
          <w:rFonts w:ascii="Arial" w:hAnsi="Arial" w:cs="Arial"/>
          <w:sz w:val="22"/>
          <w:szCs w:val="22"/>
        </w:rPr>
        <w:t xml:space="preserve">Kontrolou zaslaných dokladů o pozvání dotčených vlastníků k předání vytyčených hranic bylo zjištěno, že </w:t>
      </w:r>
      <w:r w:rsidR="00922701" w:rsidRPr="009910D9">
        <w:rPr>
          <w:rFonts w:ascii="Arial" w:hAnsi="Arial" w:cs="Arial"/>
          <w:sz w:val="22"/>
          <w:szCs w:val="22"/>
        </w:rPr>
        <w:t>2 vlastníci byli pozváni osobně</w:t>
      </w:r>
      <w:r w:rsidR="003F477E" w:rsidRPr="009910D9">
        <w:rPr>
          <w:rFonts w:ascii="Arial" w:hAnsi="Arial" w:cs="Arial"/>
          <w:sz w:val="22"/>
          <w:szCs w:val="22"/>
        </w:rPr>
        <w:t xml:space="preserve">, </w:t>
      </w:r>
      <w:r w:rsidR="0095200F">
        <w:rPr>
          <w:rFonts w:ascii="Arial" w:hAnsi="Arial" w:cs="Arial"/>
          <w:sz w:val="22"/>
          <w:szCs w:val="22"/>
        </w:rPr>
        <w:t xml:space="preserve">bez podpisu převzetí, </w:t>
      </w:r>
      <w:r w:rsidR="003F477E" w:rsidRPr="009910D9">
        <w:rPr>
          <w:rFonts w:ascii="Arial" w:hAnsi="Arial" w:cs="Arial"/>
          <w:sz w:val="22"/>
          <w:szCs w:val="22"/>
        </w:rPr>
        <w:t xml:space="preserve">takže </w:t>
      </w:r>
      <w:r w:rsidR="00922701" w:rsidRPr="009910D9">
        <w:rPr>
          <w:rFonts w:ascii="Arial" w:hAnsi="Arial" w:cs="Arial"/>
          <w:sz w:val="22"/>
          <w:szCs w:val="22"/>
        </w:rPr>
        <w:t>ne</w:t>
      </w:r>
      <w:r w:rsidR="007266DD" w:rsidRPr="009910D9">
        <w:rPr>
          <w:rFonts w:ascii="Arial" w:hAnsi="Arial" w:cs="Arial"/>
          <w:sz w:val="22"/>
          <w:szCs w:val="22"/>
        </w:rPr>
        <w:t>ní</w:t>
      </w:r>
      <w:r w:rsidR="00922701" w:rsidRPr="009910D9">
        <w:rPr>
          <w:rFonts w:ascii="Arial" w:hAnsi="Arial" w:cs="Arial"/>
          <w:sz w:val="22"/>
          <w:szCs w:val="22"/>
        </w:rPr>
        <w:t xml:space="preserve"> </w:t>
      </w:r>
      <w:r w:rsidR="003F477E" w:rsidRPr="009910D9">
        <w:rPr>
          <w:rFonts w:ascii="Arial" w:hAnsi="Arial" w:cs="Arial"/>
          <w:sz w:val="22"/>
          <w:szCs w:val="22"/>
        </w:rPr>
        <w:t xml:space="preserve">pozvání </w:t>
      </w:r>
      <w:r w:rsidR="00922701" w:rsidRPr="009910D9">
        <w:rPr>
          <w:rFonts w:ascii="Arial" w:hAnsi="Arial" w:cs="Arial"/>
          <w:sz w:val="22"/>
          <w:szCs w:val="22"/>
        </w:rPr>
        <w:t>prok</w:t>
      </w:r>
      <w:r w:rsidR="007266DD" w:rsidRPr="009910D9">
        <w:rPr>
          <w:rFonts w:ascii="Arial" w:hAnsi="Arial" w:cs="Arial"/>
          <w:sz w:val="22"/>
          <w:szCs w:val="22"/>
        </w:rPr>
        <w:t>a</w:t>
      </w:r>
      <w:r w:rsidR="00922701" w:rsidRPr="009910D9">
        <w:rPr>
          <w:rFonts w:ascii="Arial" w:hAnsi="Arial" w:cs="Arial"/>
          <w:sz w:val="22"/>
          <w:szCs w:val="22"/>
        </w:rPr>
        <w:t>zat</w:t>
      </w:r>
      <w:r w:rsidR="007266DD" w:rsidRPr="009910D9">
        <w:rPr>
          <w:rFonts w:ascii="Arial" w:hAnsi="Arial" w:cs="Arial"/>
          <w:sz w:val="22"/>
          <w:szCs w:val="22"/>
        </w:rPr>
        <w:t>elné</w:t>
      </w:r>
      <w:r w:rsidR="00922701" w:rsidRPr="009910D9">
        <w:rPr>
          <w:rFonts w:ascii="Arial" w:hAnsi="Arial" w:cs="Arial"/>
          <w:sz w:val="22"/>
          <w:szCs w:val="22"/>
        </w:rPr>
        <w:t xml:space="preserve">, </w:t>
      </w:r>
      <w:r w:rsidR="003F477E" w:rsidRPr="009910D9">
        <w:rPr>
          <w:rFonts w:ascii="Arial" w:hAnsi="Arial" w:cs="Arial"/>
          <w:sz w:val="22"/>
          <w:szCs w:val="22"/>
        </w:rPr>
        <w:t xml:space="preserve">nicméně </w:t>
      </w:r>
      <w:r w:rsidR="009910D9" w:rsidRPr="009910D9">
        <w:rPr>
          <w:rFonts w:ascii="Arial" w:hAnsi="Arial" w:cs="Arial"/>
          <w:sz w:val="22"/>
          <w:szCs w:val="22"/>
        </w:rPr>
        <w:t xml:space="preserve">pozvání </w:t>
      </w:r>
      <w:r w:rsidR="004A405E">
        <w:rPr>
          <w:rFonts w:ascii="Arial" w:hAnsi="Arial" w:cs="Arial"/>
          <w:sz w:val="22"/>
          <w:szCs w:val="22"/>
        </w:rPr>
        <w:t xml:space="preserve">skutečně </w:t>
      </w:r>
      <w:r w:rsidR="003F477E" w:rsidRPr="009910D9">
        <w:rPr>
          <w:rFonts w:ascii="Arial" w:hAnsi="Arial" w:cs="Arial"/>
          <w:sz w:val="22"/>
          <w:szCs w:val="22"/>
        </w:rPr>
        <w:t xml:space="preserve">proběhlo, neboť se tito vlastníci předání hranic zúčastnili. </w:t>
      </w:r>
      <w:r w:rsidR="009910D9" w:rsidRPr="009910D9">
        <w:rPr>
          <w:rFonts w:ascii="Arial" w:hAnsi="Arial" w:cs="Arial"/>
          <w:sz w:val="22"/>
          <w:szCs w:val="22"/>
        </w:rPr>
        <w:t>Dv</w:t>
      </w:r>
      <w:r w:rsidR="00922701" w:rsidRPr="009910D9">
        <w:rPr>
          <w:rFonts w:ascii="Arial" w:hAnsi="Arial" w:cs="Arial"/>
          <w:sz w:val="22"/>
          <w:szCs w:val="22"/>
        </w:rPr>
        <w:t xml:space="preserve">a </w:t>
      </w:r>
      <w:r w:rsidR="007266DD" w:rsidRPr="009910D9">
        <w:rPr>
          <w:rFonts w:ascii="Arial" w:hAnsi="Arial" w:cs="Arial"/>
          <w:sz w:val="22"/>
          <w:szCs w:val="22"/>
        </w:rPr>
        <w:t xml:space="preserve">vlastníci </w:t>
      </w:r>
      <w:r w:rsidR="009910D9" w:rsidRPr="009910D9">
        <w:rPr>
          <w:rFonts w:ascii="Arial" w:hAnsi="Arial" w:cs="Arial"/>
          <w:sz w:val="22"/>
          <w:szCs w:val="22"/>
        </w:rPr>
        <w:t xml:space="preserve">byli pozváni </w:t>
      </w:r>
      <w:r w:rsidR="0092313F" w:rsidRPr="009910D9">
        <w:rPr>
          <w:rFonts w:ascii="Arial" w:hAnsi="Arial" w:cs="Arial"/>
          <w:sz w:val="22"/>
          <w:szCs w:val="22"/>
        </w:rPr>
        <w:t xml:space="preserve">plně </w:t>
      </w:r>
      <w:r w:rsidR="00922701" w:rsidRPr="009910D9">
        <w:rPr>
          <w:rFonts w:ascii="Arial" w:hAnsi="Arial" w:cs="Arial"/>
          <w:sz w:val="22"/>
          <w:szCs w:val="22"/>
        </w:rPr>
        <w:t xml:space="preserve">v souladu </w:t>
      </w:r>
      <w:r w:rsidR="0092313F" w:rsidRPr="009910D9">
        <w:rPr>
          <w:rFonts w:ascii="Arial" w:hAnsi="Arial" w:cs="Arial"/>
          <w:sz w:val="22"/>
          <w:szCs w:val="22"/>
        </w:rPr>
        <w:t xml:space="preserve">s požadavky </w:t>
      </w:r>
      <w:r w:rsidRPr="009910D9">
        <w:rPr>
          <w:rFonts w:ascii="Arial" w:hAnsi="Arial" w:cs="Arial"/>
          <w:sz w:val="22"/>
          <w:szCs w:val="22"/>
        </w:rPr>
        <w:t xml:space="preserve">§ 86 </w:t>
      </w:r>
      <w:r w:rsidR="00E50ABB">
        <w:rPr>
          <w:rFonts w:ascii="Arial" w:hAnsi="Arial" w:cs="Arial"/>
          <w:sz w:val="22"/>
          <w:szCs w:val="22"/>
        </w:rPr>
        <w:t>odstavec</w:t>
      </w:r>
      <w:r w:rsidRPr="009910D9">
        <w:rPr>
          <w:rFonts w:ascii="Arial" w:hAnsi="Arial" w:cs="Arial"/>
          <w:sz w:val="22"/>
          <w:szCs w:val="22"/>
        </w:rPr>
        <w:t> 1</w:t>
      </w:r>
      <w:r w:rsidR="0095200F">
        <w:rPr>
          <w:rFonts w:ascii="Arial" w:hAnsi="Arial" w:cs="Arial"/>
          <w:sz w:val="22"/>
          <w:szCs w:val="22"/>
        </w:rPr>
        <w:t xml:space="preserve"> KatV</w:t>
      </w:r>
      <w:r w:rsidR="0092313F" w:rsidRPr="009910D9">
        <w:rPr>
          <w:rFonts w:ascii="Arial" w:hAnsi="Arial" w:cs="Arial"/>
          <w:sz w:val="22"/>
          <w:szCs w:val="22"/>
        </w:rPr>
        <w:t xml:space="preserve">. </w:t>
      </w:r>
      <w:r w:rsidR="007266DD" w:rsidRPr="009910D9">
        <w:rPr>
          <w:rFonts w:ascii="Arial" w:hAnsi="Arial" w:cs="Arial"/>
          <w:sz w:val="22"/>
          <w:szCs w:val="22"/>
        </w:rPr>
        <w:t>D</w:t>
      </w:r>
      <w:r w:rsidRPr="009910D9">
        <w:rPr>
          <w:rFonts w:ascii="Arial" w:hAnsi="Arial" w:cs="Arial"/>
          <w:sz w:val="22"/>
          <w:szCs w:val="22"/>
        </w:rPr>
        <w:t xml:space="preserve">oručení pozvání elektronickou poštou </w:t>
      </w:r>
      <w:r w:rsidR="0092313F" w:rsidRPr="009910D9">
        <w:rPr>
          <w:rFonts w:ascii="Arial" w:hAnsi="Arial" w:cs="Arial"/>
          <w:sz w:val="22"/>
          <w:szCs w:val="22"/>
        </w:rPr>
        <w:t>dvěma</w:t>
      </w:r>
      <w:r w:rsidRPr="009910D9">
        <w:rPr>
          <w:rFonts w:ascii="Arial" w:hAnsi="Arial" w:cs="Arial"/>
          <w:sz w:val="22"/>
          <w:szCs w:val="22"/>
        </w:rPr>
        <w:t xml:space="preserve"> </w:t>
      </w:r>
      <w:r w:rsidR="009910D9" w:rsidRPr="009910D9">
        <w:rPr>
          <w:rFonts w:ascii="Arial" w:hAnsi="Arial" w:cs="Arial"/>
          <w:sz w:val="22"/>
          <w:szCs w:val="22"/>
        </w:rPr>
        <w:t xml:space="preserve">dalším </w:t>
      </w:r>
      <w:r w:rsidRPr="009910D9">
        <w:rPr>
          <w:rFonts w:ascii="Arial" w:hAnsi="Arial" w:cs="Arial"/>
          <w:sz w:val="22"/>
          <w:szCs w:val="22"/>
        </w:rPr>
        <w:t xml:space="preserve">vlastníkům </w:t>
      </w:r>
      <w:r w:rsidR="004A405E">
        <w:rPr>
          <w:rFonts w:ascii="Arial" w:hAnsi="Arial" w:cs="Arial"/>
          <w:sz w:val="22"/>
          <w:szCs w:val="22"/>
        </w:rPr>
        <w:t>a omluva jednoho z nich</w:t>
      </w:r>
      <w:r w:rsidR="005B5140" w:rsidRPr="009910D9">
        <w:rPr>
          <w:rFonts w:ascii="Arial" w:hAnsi="Arial" w:cs="Arial"/>
          <w:sz w:val="22"/>
          <w:szCs w:val="22"/>
        </w:rPr>
        <w:t xml:space="preserve"> </w:t>
      </w:r>
      <w:r w:rsidRPr="009910D9">
        <w:rPr>
          <w:rFonts w:ascii="Arial" w:hAnsi="Arial" w:cs="Arial"/>
          <w:sz w:val="22"/>
          <w:szCs w:val="22"/>
        </w:rPr>
        <w:t>nebyl</w:t>
      </w:r>
      <w:r w:rsidR="005B5140" w:rsidRPr="009910D9">
        <w:rPr>
          <w:rFonts w:ascii="Arial" w:hAnsi="Arial" w:cs="Arial"/>
          <w:sz w:val="22"/>
          <w:szCs w:val="22"/>
        </w:rPr>
        <w:t>y</w:t>
      </w:r>
      <w:r w:rsidRPr="009910D9">
        <w:rPr>
          <w:rFonts w:ascii="Arial" w:hAnsi="Arial" w:cs="Arial"/>
          <w:sz w:val="22"/>
          <w:szCs w:val="22"/>
        </w:rPr>
        <w:t xml:space="preserve"> inspektorátu doložen</w:t>
      </w:r>
      <w:r w:rsidR="005B5140" w:rsidRPr="009910D9">
        <w:rPr>
          <w:rFonts w:ascii="Arial" w:hAnsi="Arial" w:cs="Arial"/>
          <w:sz w:val="22"/>
          <w:szCs w:val="22"/>
        </w:rPr>
        <w:t>y</w:t>
      </w:r>
      <w:r w:rsidRPr="009910D9">
        <w:rPr>
          <w:rFonts w:ascii="Arial" w:hAnsi="Arial" w:cs="Arial"/>
          <w:sz w:val="22"/>
          <w:szCs w:val="22"/>
        </w:rPr>
        <w:t xml:space="preserve">. </w:t>
      </w:r>
      <w:r w:rsidR="0095200F">
        <w:rPr>
          <w:rFonts w:ascii="Arial" w:hAnsi="Arial" w:cs="Arial"/>
          <w:sz w:val="22"/>
          <w:szCs w:val="22"/>
        </w:rPr>
        <w:t>P</w:t>
      </w:r>
      <w:r w:rsidR="0095200F" w:rsidRPr="009910D9">
        <w:rPr>
          <w:rFonts w:ascii="Arial" w:hAnsi="Arial" w:cs="Arial"/>
          <w:sz w:val="22"/>
          <w:szCs w:val="22"/>
        </w:rPr>
        <w:t xml:space="preserve">ísemné pozvání </w:t>
      </w:r>
      <w:r w:rsidR="0095200F">
        <w:rPr>
          <w:rFonts w:ascii="Arial" w:hAnsi="Arial" w:cs="Arial"/>
          <w:sz w:val="22"/>
          <w:szCs w:val="22"/>
        </w:rPr>
        <w:t>bylo p</w:t>
      </w:r>
      <w:r w:rsidRPr="009910D9">
        <w:rPr>
          <w:rFonts w:ascii="Arial" w:hAnsi="Arial" w:cs="Arial"/>
          <w:sz w:val="22"/>
          <w:szCs w:val="22"/>
        </w:rPr>
        <w:t>odle podacího listu České pošty zasláno 1</w:t>
      </w:r>
      <w:r w:rsidR="005B5140" w:rsidRPr="009910D9">
        <w:rPr>
          <w:rFonts w:ascii="Arial" w:hAnsi="Arial" w:cs="Arial"/>
          <w:sz w:val="22"/>
          <w:szCs w:val="22"/>
        </w:rPr>
        <w:t>3</w:t>
      </w:r>
      <w:r w:rsidR="009910D9" w:rsidRPr="009910D9">
        <w:rPr>
          <w:rFonts w:ascii="Arial" w:hAnsi="Arial" w:cs="Arial"/>
          <w:sz w:val="22"/>
          <w:szCs w:val="22"/>
        </w:rPr>
        <w:t>. </w:t>
      </w:r>
      <w:r w:rsidR="005B5140" w:rsidRPr="009910D9">
        <w:rPr>
          <w:rFonts w:ascii="Arial" w:hAnsi="Arial" w:cs="Arial"/>
          <w:sz w:val="22"/>
          <w:szCs w:val="22"/>
        </w:rPr>
        <w:t>8</w:t>
      </w:r>
      <w:r w:rsidRPr="009910D9">
        <w:rPr>
          <w:rFonts w:ascii="Arial" w:hAnsi="Arial" w:cs="Arial"/>
          <w:sz w:val="22"/>
          <w:szCs w:val="22"/>
        </w:rPr>
        <w:t>.</w:t>
      </w:r>
      <w:r w:rsidR="009910D9" w:rsidRPr="009910D9">
        <w:rPr>
          <w:rFonts w:ascii="Arial" w:hAnsi="Arial" w:cs="Arial"/>
          <w:sz w:val="22"/>
          <w:szCs w:val="22"/>
        </w:rPr>
        <w:t> </w:t>
      </w:r>
      <w:r w:rsidRPr="009910D9">
        <w:rPr>
          <w:rFonts w:ascii="Arial" w:hAnsi="Arial" w:cs="Arial"/>
          <w:sz w:val="22"/>
          <w:szCs w:val="22"/>
        </w:rPr>
        <w:t xml:space="preserve">2012, </w:t>
      </w:r>
      <w:r w:rsidR="00D9792B" w:rsidRPr="009910D9">
        <w:rPr>
          <w:rFonts w:ascii="Arial" w:hAnsi="Arial" w:cs="Arial"/>
          <w:sz w:val="22"/>
          <w:szCs w:val="22"/>
        </w:rPr>
        <w:t xml:space="preserve">přičemž </w:t>
      </w:r>
      <w:r w:rsidRPr="009910D9">
        <w:rPr>
          <w:rFonts w:ascii="Arial" w:hAnsi="Arial" w:cs="Arial"/>
          <w:sz w:val="22"/>
          <w:szCs w:val="22"/>
        </w:rPr>
        <w:t>podle protokolu o vytyčení proběhlo předání vytyčených hranic 1</w:t>
      </w:r>
      <w:r w:rsidR="005B5140" w:rsidRPr="009910D9">
        <w:rPr>
          <w:rFonts w:ascii="Arial" w:hAnsi="Arial" w:cs="Arial"/>
          <w:sz w:val="22"/>
          <w:szCs w:val="22"/>
        </w:rPr>
        <w:t>6</w:t>
      </w:r>
      <w:r w:rsidRPr="009910D9">
        <w:rPr>
          <w:rFonts w:ascii="Arial" w:hAnsi="Arial" w:cs="Arial"/>
          <w:sz w:val="22"/>
          <w:szCs w:val="22"/>
        </w:rPr>
        <w:t>.</w:t>
      </w:r>
      <w:r w:rsidR="009910D9" w:rsidRPr="009910D9">
        <w:rPr>
          <w:rFonts w:ascii="Arial" w:hAnsi="Arial" w:cs="Arial"/>
          <w:sz w:val="22"/>
          <w:szCs w:val="22"/>
        </w:rPr>
        <w:t> </w:t>
      </w:r>
      <w:r w:rsidR="005B5140" w:rsidRPr="009910D9">
        <w:rPr>
          <w:rFonts w:ascii="Arial" w:hAnsi="Arial" w:cs="Arial"/>
          <w:sz w:val="22"/>
          <w:szCs w:val="22"/>
        </w:rPr>
        <w:t>8</w:t>
      </w:r>
      <w:r w:rsidR="009910D9" w:rsidRPr="009910D9">
        <w:rPr>
          <w:rFonts w:ascii="Arial" w:hAnsi="Arial" w:cs="Arial"/>
          <w:sz w:val="22"/>
          <w:szCs w:val="22"/>
        </w:rPr>
        <w:t>. </w:t>
      </w:r>
      <w:r w:rsidRPr="009910D9">
        <w:rPr>
          <w:rFonts w:ascii="Arial" w:hAnsi="Arial" w:cs="Arial"/>
          <w:sz w:val="22"/>
          <w:szCs w:val="22"/>
        </w:rPr>
        <w:t xml:space="preserve">2012. </w:t>
      </w:r>
      <w:r w:rsidR="00E547F6">
        <w:rPr>
          <w:rFonts w:ascii="Arial" w:hAnsi="Arial" w:cs="Arial"/>
          <w:sz w:val="22"/>
          <w:szCs w:val="22"/>
        </w:rPr>
        <w:t xml:space="preserve">Tedy pouhé 3 dny byly ponechány České poště na doručení zásilky a vlastníkovi na přizpůsobení se situaci tak, aby se mohl předání zúčastnit. </w:t>
      </w:r>
      <w:r w:rsidR="00D9792B" w:rsidRPr="009910D9">
        <w:rPr>
          <w:rFonts w:ascii="Arial" w:hAnsi="Arial" w:cs="Arial"/>
          <w:sz w:val="22"/>
          <w:szCs w:val="22"/>
        </w:rPr>
        <w:t xml:space="preserve">Ačkoliv pro zásilky soukromých subjektů nejsou lhůty stanoveny žádným </w:t>
      </w:r>
      <w:r w:rsidRPr="009910D9">
        <w:rPr>
          <w:rFonts w:ascii="Arial" w:hAnsi="Arial" w:cs="Arial"/>
          <w:sz w:val="22"/>
          <w:szCs w:val="22"/>
        </w:rPr>
        <w:t>předpisem</w:t>
      </w:r>
      <w:r w:rsidR="009910D9" w:rsidRPr="009910D9">
        <w:rPr>
          <w:rFonts w:ascii="Arial" w:hAnsi="Arial" w:cs="Arial"/>
          <w:sz w:val="22"/>
          <w:szCs w:val="22"/>
        </w:rPr>
        <w:t xml:space="preserve"> a</w:t>
      </w:r>
      <w:r w:rsidRPr="009910D9">
        <w:rPr>
          <w:rFonts w:ascii="Arial" w:hAnsi="Arial" w:cs="Arial"/>
          <w:sz w:val="22"/>
          <w:szCs w:val="22"/>
        </w:rPr>
        <w:t xml:space="preserve"> </w:t>
      </w:r>
      <w:r w:rsidR="00D9792B" w:rsidRPr="009910D9">
        <w:rPr>
          <w:rFonts w:ascii="Arial" w:hAnsi="Arial" w:cs="Arial"/>
          <w:sz w:val="22"/>
          <w:szCs w:val="22"/>
        </w:rPr>
        <w:t xml:space="preserve">inspektorátu se </w:t>
      </w:r>
      <w:r w:rsidR="0095200F">
        <w:rPr>
          <w:rFonts w:ascii="Arial" w:hAnsi="Arial" w:cs="Arial"/>
          <w:sz w:val="22"/>
          <w:szCs w:val="22"/>
        </w:rPr>
        <w:t xml:space="preserve">3 denní lhůty </w:t>
      </w:r>
      <w:r w:rsidR="003F477E" w:rsidRPr="009910D9">
        <w:rPr>
          <w:rFonts w:ascii="Arial" w:hAnsi="Arial" w:cs="Arial"/>
          <w:sz w:val="22"/>
          <w:szCs w:val="22"/>
        </w:rPr>
        <w:t>zd</w:t>
      </w:r>
      <w:r w:rsidR="009910D9" w:rsidRPr="009910D9">
        <w:rPr>
          <w:rFonts w:ascii="Arial" w:hAnsi="Arial" w:cs="Arial"/>
          <w:sz w:val="22"/>
          <w:szCs w:val="22"/>
        </w:rPr>
        <w:t>ají</w:t>
      </w:r>
      <w:r w:rsidRPr="009910D9">
        <w:rPr>
          <w:rFonts w:ascii="Arial" w:hAnsi="Arial" w:cs="Arial"/>
          <w:sz w:val="22"/>
          <w:szCs w:val="22"/>
        </w:rPr>
        <w:t xml:space="preserve"> nedostatečn</w:t>
      </w:r>
      <w:r w:rsidR="009910D9" w:rsidRPr="009910D9">
        <w:rPr>
          <w:rFonts w:ascii="Arial" w:hAnsi="Arial" w:cs="Arial"/>
          <w:sz w:val="22"/>
          <w:szCs w:val="22"/>
        </w:rPr>
        <w:t>é, lhůta neovlivnila výši pokuty</w:t>
      </w:r>
      <w:r w:rsidRPr="009910D9">
        <w:rPr>
          <w:rFonts w:ascii="Arial" w:hAnsi="Arial" w:cs="Arial"/>
          <w:sz w:val="22"/>
          <w:szCs w:val="22"/>
        </w:rPr>
        <w:t>.</w:t>
      </w:r>
      <w:r w:rsidR="00D9792B" w:rsidRPr="009910D9">
        <w:rPr>
          <w:rFonts w:ascii="Arial" w:hAnsi="Arial" w:cs="Arial"/>
          <w:sz w:val="22"/>
          <w:szCs w:val="22"/>
        </w:rPr>
        <w:t xml:space="preserve"> Další 4 dotčení vlastníci pozváni nebyli, neboť jejich hranice padly do půdního celku, na kterém </w:t>
      </w:r>
      <w:r w:rsidR="004A405E">
        <w:rPr>
          <w:rFonts w:ascii="Arial" w:hAnsi="Arial" w:cs="Arial"/>
          <w:sz w:val="22"/>
          <w:szCs w:val="22"/>
        </w:rPr>
        <w:t xml:space="preserve">v době měření </w:t>
      </w:r>
      <w:r w:rsidR="00D9792B" w:rsidRPr="009910D9">
        <w:rPr>
          <w:rFonts w:ascii="Arial" w:hAnsi="Arial" w:cs="Arial"/>
          <w:sz w:val="22"/>
          <w:szCs w:val="22"/>
        </w:rPr>
        <w:t xml:space="preserve">probíhala orba a stabilizace by </w:t>
      </w:r>
      <w:r w:rsidR="0095200F">
        <w:rPr>
          <w:rFonts w:ascii="Arial" w:hAnsi="Arial" w:cs="Arial"/>
          <w:sz w:val="22"/>
          <w:szCs w:val="22"/>
        </w:rPr>
        <w:t xml:space="preserve">údajně </w:t>
      </w:r>
      <w:r w:rsidR="00D9792B" w:rsidRPr="009910D9">
        <w:rPr>
          <w:rFonts w:ascii="Arial" w:hAnsi="Arial" w:cs="Arial"/>
          <w:sz w:val="22"/>
          <w:szCs w:val="22"/>
        </w:rPr>
        <w:t>byla do předání vytyčených hranic zničena. Přesto chce ověřovatel tento nedostatek napravit, a proto prokazatelně pozval 27. 3. 2013 tyto 4 vlastníky k předání vytyčených hranic. </w:t>
      </w:r>
    </w:p>
    <w:p w:rsidR="00D35713" w:rsidRPr="00D35713" w:rsidRDefault="00D35713" w:rsidP="00D35713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2"/>
          <w:szCs w:val="22"/>
          <w:u w:val="single"/>
        </w:rPr>
      </w:pPr>
      <w:r w:rsidRPr="00D35713">
        <w:rPr>
          <w:rFonts w:ascii="Arial" w:hAnsi="Arial" w:cs="Arial"/>
          <w:sz w:val="22"/>
          <w:szCs w:val="22"/>
          <w:u w:val="single"/>
        </w:rPr>
        <w:t>K oběma výsledkům:</w:t>
      </w:r>
    </w:p>
    <w:p w:rsidR="00BF2D85" w:rsidRPr="00E470B1" w:rsidRDefault="009910D9" w:rsidP="00D35713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r w:rsidRPr="00E470B1">
        <w:rPr>
          <w:rFonts w:ascii="Arial" w:hAnsi="Arial" w:cs="Arial"/>
          <w:sz w:val="22"/>
          <w:szCs w:val="22"/>
        </w:rPr>
        <w:t>Zároveň s poštovními podacími archy ověřovatel zaslal inspektorátu kopi</w:t>
      </w:r>
      <w:r w:rsidR="00C46F19" w:rsidRPr="00E470B1">
        <w:rPr>
          <w:rFonts w:ascii="Arial" w:hAnsi="Arial" w:cs="Arial"/>
          <w:sz w:val="22"/>
          <w:szCs w:val="22"/>
        </w:rPr>
        <w:t>e</w:t>
      </w:r>
      <w:r w:rsidRPr="00E470B1">
        <w:rPr>
          <w:rFonts w:ascii="Arial" w:hAnsi="Arial" w:cs="Arial"/>
          <w:sz w:val="22"/>
          <w:szCs w:val="22"/>
        </w:rPr>
        <w:t xml:space="preserve"> dokumentac</w:t>
      </w:r>
      <w:r w:rsidR="00C46F19" w:rsidRPr="00E470B1">
        <w:rPr>
          <w:rFonts w:ascii="Arial" w:hAnsi="Arial" w:cs="Arial"/>
          <w:sz w:val="22"/>
          <w:szCs w:val="22"/>
        </w:rPr>
        <w:t>í</w:t>
      </w:r>
      <w:r w:rsidRPr="00E470B1">
        <w:rPr>
          <w:rFonts w:ascii="Arial" w:hAnsi="Arial" w:cs="Arial"/>
          <w:sz w:val="22"/>
          <w:szCs w:val="22"/>
        </w:rPr>
        <w:t xml:space="preserve"> o vytyčení hranic</w:t>
      </w:r>
      <w:r w:rsidR="0073234B">
        <w:rPr>
          <w:rFonts w:ascii="Arial" w:hAnsi="Arial" w:cs="Arial"/>
          <w:sz w:val="22"/>
          <w:szCs w:val="22"/>
        </w:rPr>
        <w:t xml:space="preserve"> obou GP</w:t>
      </w:r>
      <w:r w:rsidRPr="00E470B1">
        <w:rPr>
          <w:rFonts w:ascii="Arial" w:hAnsi="Arial" w:cs="Arial"/>
          <w:sz w:val="22"/>
          <w:szCs w:val="22"/>
        </w:rPr>
        <w:t>, kter</w:t>
      </w:r>
      <w:r w:rsidR="00C46F19" w:rsidRPr="00E470B1">
        <w:rPr>
          <w:rFonts w:ascii="Arial" w:hAnsi="Arial" w:cs="Arial"/>
          <w:sz w:val="22"/>
          <w:szCs w:val="22"/>
        </w:rPr>
        <w:t>é</w:t>
      </w:r>
      <w:r w:rsidRPr="00E470B1">
        <w:rPr>
          <w:rFonts w:ascii="Arial" w:hAnsi="Arial" w:cs="Arial"/>
          <w:sz w:val="22"/>
          <w:szCs w:val="22"/>
        </w:rPr>
        <w:t xml:space="preserve"> se neshoduj</w:t>
      </w:r>
      <w:r w:rsidR="00C46F19" w:rsidRPr="00E470B1">
        <w:rPr>
          <w:rFonts w:ascii="Arial" w:hAnsi="Arial" w:cs="Arial"/>
          <w:sz w:val="22"/>
          <w:szCs w:val="22"/>
        </w:rPr>
        <w:t>í</w:t>
      </w:r>
      <w:r w:rsidRPr="00E470B1">
        <w:rPr>
          <w:rFonts w:ascii="Arial" w:hAnsi="Arial" w:cs="Arial"/>
          <w:sz w:val="22"/>
          <w:szCs w:val="22"/>
        </w:rPr>
        <w:t xml:space="preserve"> s</w:t>
      </w:r>
      <w:r w:rsidR="00C46F19" w:rsidRPr="00E470B1">
        <w:rPr>
          <w:rFonts w:ascii="Arial" w:hAnsi="Arial" w:cs="Arial"/>
          <w:sz w:val="22"/>
          <w:szCs w:val="22"/>
        </w:rPr>
        <w:t> </w:t>
      </w:r>
      <w:r w:rsidR="00AA61CC" w:rsidRPr="00E470B1">
        <w:rPr>
          <w:rFonts w:ascii="Arial" w:hAnsi="Arial" w:cs="Arial"/>
          <w:sz w:val="22"/>
          <w:szCs w:val="22"/>
        </w:rPr>
        <w:t>kontrolovan</w:t>
      </w:r>
      <w:r w:rsidR="00C46F19" w:rsidRPr="00E470B1">
        <w:rPr>
          <w:rFonts w:ascii="Arial" w:hAnsi="Arial" w:cs="Arial"/>
          <w:sz w:val="22"/>
          <w:szCs w:val="22"/>
        </w:rPr>
        <w:t xml:space="preserve">ými kopiemi, vyhotovenými inspektorkou na katastrálním pracovišti ještě před potvrzením elaborátů. Proto si inspektorát </w:t>
      </w:r>
      <w:r w:rsidR="000C1644">
        <w:rPr>
          <w:rFonts w:ascii="Arial" w:hAnsi="Arial" w:cs="Arial"/>
          <w:sz w:val="22"/>
          <w:szCs w:val="22"/>
        </w:rPr>
        <w:t>vyžádal</w:t>
      </w:r>
      <w:r w:rsidR="00C46F19" w:rsidRPr="00E470B1">
        <w:rPr>
          <w:rFonts w:ascii="Arial" w:hAnsi="Arial" w:cs="Arial"/>
          <w:sz w:val="22"/>
          <w:szCs w:val="22"/>
        </w:rPr>
        <w:t xml:space="preserve"> z katastrálního pracoviště naskenované dokumentace o vytyčení z obou elaborátů a jejich posouzením si </w:t>
      </w:r>
      <w:r w:rsidR="004A405E">
        <w:rPr>
          <w:rFonts w:ascii="Arial" w:hAnsi="Arial" w:cs="Arial"/>
          <w:sz w:val="22"/>
          <w:szCs w:val="22"/>
        </w:rPr>
        <w:t>potvrdil domněnku</w:t>
      </w:r>
      <w:r w:rsidR="00C46F19" w:rsidRPr="00E470B1">
        <w:rPr>
          <w:rFonts w:ascii="Arial" w:hAnsi="Arial" w:cs="Arial"/>
          <w:sz w:val="22"/>
          <w:szCs w:val="22"/>
        </w:rPr>
        <w:t xml:space="preserve">, že </w:t>
      </w:r>
      <w:r w:rsidR="000C1644">
        <w:rPr>
          <w:rFonts w:ascii="Arial" w:hAnsi="Arial" w:cs="Arial"/>
          <w:sz w:val="22"/>
          <w:szCs w:val="22"/>
        </w:rPr>
        <w:t>ověřovatelem zaslané kopie jsou shodné</w:t>
      </w:r>
      <w:r w:rsidR="0073234B">
        <w:rPr>
          <w:rFonts w:ascii="Arial" w:hAnsi="Arial" w:cs="Arial"/>
          <w:sz w:val="22"/>
          <w:szCs w:val="22"/>
        </w:rPr>
        <w:t xml:space="preserve"> s těmi </w:t>
      </w:r>
      <w:r w:rsidR="0073234B">
        <w:rPr>
          <w:rFonts w:ascii="Arial" w:hAnsi="Arial" w:cs="Arial"/>
          <w:sz w:val="22"/>
          <w:szCs w:val="22"/>
        </w:rPr>
        <w:lastRenderedPageBreak/>
        <w:t>založenými v evidenci katastrálního pracoviště</w:t>
      </w:r>
      <w:r w:rsidR="004A405E">
        <w:rPr>
          <w:rFonts w:ascii="Arial" w:hAnsi="Arial" w:cs="Arial"/>
          <w:sz w:val="22"/>
          <w:szCs w:val="22"/>
        </w:rPr>
        <w:t xml:space="preserve"> a</w:t>
      </w:r>
      <w:r w:rsidR="000C1644">
        <w:rPr>
          <w:rFonts w:ascii="Arial" w:hAnsi="Arial" w:cs="Arial"/>
          <w:sz w:val="22"/>
          <w:szCs w:val="22"/>
        </w:rPr>
        <w:t xml:space="preserve"> </w:t>
      </w:r>
      <w:r w:rsidR="004A405E">
        <w:rPr>
          <w:rFonts w:ascii="Arial" w:hAnsi="Arial" w:cs="Arial"/>
          <w:sz w:val="22"/>
          <w:szCs w:val="22"/>
        </w:rPr>
        <w:t>j</w:t>
      </w:r>
      <w:r w:rsidR="000C1644">
        <w:rPr>
          <w:rFonts w:ascii="Arial" w:hAnsi="Arial" w:cs="Arial"/>
          <w:sz w:val="22"/>
          <w:szCs w:val="22"/>
        </w:rPr>
        <w:t xml:space="preserve">edná </w:t>
      </w:r>
      <w:r w:rsidR="00C46F19" w:rsidRPr="00E470B1">
        <w:rPr>
          <w:rFonts w:ascii="Arial" w:hAnsi="Arial" w:cs="Arial"/>
          <w:sz w:val="22"/>
          <w:szCs w:val="22"/>
        </w:rPr>
        <w:t xml:space="preserve">se </w:t>
      </w:r>
      <w:r w:rsidR="000C1644">
        <w:rPr>
          <w:rFonts w:ascii="Arial" w:hAnsi="Arial" w:cs="Arial"/>
          <w:sz w:val="22"/>
          <w:szCs w:val="22"/>
        </w:rPr>
        <w:t xml:space="preserve">tedy </w:t>
      </w:r>
      <w:r w:rsidR="00AA61CC" w:rsidRPr="00E470B1">
        <w:rPr>
          <w:rFonts w:ascii="Arial" w:hAnsi="Arial" w:cs="Arial"/>
          <w:sz w:val="22"/>
          <w:szCs w:val="22"/>
        </w:rPr>
        <w:t xml:space="preserve">o </w:t>
      </w:r>
      <w:r w:rsidRPr="00E470B1">
        <w:rPr>
          <w:rFonts w:ascii="Arial" w:hAnsi="Arial" w:cs="Arial"/>
          <w:sz w:val="22"/>
          <w:szCs w:val="22"/>
        </w:rPr>
        <w:t>opraven</w:t>
      </w:r>
      <w:r w:rsidR="00AA61CC" w:rsidRPr="00E470B1">
        <w:rPr>
          <w:rFonts w:ascii="Arial" w:hAnsi="Arial" w:cs="Arial"/>
          <w:sz w:val="22"/>
          <w:szCs w:val="22"/>
        </w:rPr>
        <w:t xml:space="preserve">ou </w:t>
      </w:r>
      <w:r w:rsidR="0073234B">
        <w:rPr>
          <w:rFonts w:ascii="Arial" w:hAnsi="Arial" w:cs="Arial"/>
          <w:sz w:val="22"/>
          <w:szCs w:val="22"/>
        </w:rPr>
        <w:t xml:space="preserve">vytyčovací </w:t>
      </w:r>
      <w:r w:rsidR="00AA61CC" w:rsidRPr="00E470B1">
        <w:rPr>
          <w:rFonts w:ascii="Arial" w:hAnsi="Arial" w:cs="Arial"/>
          <w:sz w:val="22"/>
          <w:szCs w:val="22"/>
        </w:rPr>
        <w:t>dokumentaci</w:t>
      </w:r>
      <w:r w:rsidRPr="00E470B1">
        <w:rPr>
          <w:rFonts w:ascii="Arial" w:hAnsi="Arial" w:cs="Arial"/>
          <w:sz w:val="22"/>
          <w:szCs w:val="22"/>
        </w:rPr>
        <w:t xml:space="preserve"> </w:t>
      </w:r>
      <w:r w:rsidR="000C1644">
        <w:rPr>
          <w:rFonts w:ascii="Arial" w:hAnsi="Arial" w:cs="Arial"/>
          <w:sz w:val="22"/>
          <w:szCs w:val="22"/>
        </w:rPr>
        <w:t>pře</w:t>
      </w:r>
      <w:r w:rsidRPr="00E470B1">
        <w:rPr>
          <w:rFonts w:ascii="Arial" w:hAnsi="Arial" w:cs="Arial"/>
          <w:sz w:val="22"/>
          <w:szCs w:val="22"/>
        </w:rPr>
        <w:t>da</w:t>
      </w:r>
      <w:r w:rsidR="00AA61CC" w:rsidRPr="00E470B1">
        <w:rPr>
          <w:rFonts w:ascii="Arial" w:hAnsi="Arial" w:cs="Arial"/>
          <w:sz w:val="22"/>
          <w:szCs w:val="22"/>
        </w:rPr>
        <w:t>nou</w:t>
      </w:r>
      <w:r w:rsidRPr="00E470B1">
        <w:rPr>
          <w:rFonts w:ascii="Arial" w:hAnsi="Arial" w:cs="Arial"/>
          <w:sz w:val="22"/>
          <w:szCs w:val="22"/>
        </w:rPr>
        <w:t xml:space="preserve"> na katastrální pracoviště </w:t>
      </w:r>
      <w:r w:rsidR="00BF2D85">
        <w:rPr>
          <w:rFonts w:ascii="Arial" w:hAnsi="Arial" w:cs="Arial"/>
          <w:sz w:val="22"/>
          <w:szCs w:val="22"/>
        </w:rPr>
        <w:t xml:space="preserve">v průběhu řízení o </w:t>
      </w:r>
      <w:r w:rsidR="00AA61CC" w:rsidRPr="00E470B1">
        <w:rPr>
          <w:rFonts w:ascii="Arial" w:hAnsi="Arial" w:cs="Arial"/>
          <w:sz w:val="22"/>
          <w:szCs w:val="22"/>
        </w:rPr>
        <w:t>potvrz</w:t>
      </w:r>
      <w:r w:rsidR="00BF2D85">
        <w:rPr>
          <w:rFonts w:ascii="Arial" w:hAnsi="Arial" w:cs="Arial"/>
          <w:sz w:val="22"/>
          <w:szCs w:val="22"/>
        </w:rPr>
        <w:t>e</w:t>
      </w:r>
      <w:r w:rsidR="00AA61CC" w:rsidRPr="00E470B1">
        <w:rPr>
          <w:rFonts w:ascii="Arial" w:hAnsi="Arial" w:cs="Arial"/>
          <w:sz w:val="22"/>
          <w:szCs w:val="22"/>
        </w:rPr>
        <w:t xml:space="preserve">ní GP. </w:t>
      </w:r>
    </w:p>
    <w:p w:rsidR="00FF6E7C" w:rsidRPr="007E25E6" w:rsidRDefault="00FF6E7C" w:rsidP="00D35713">
      <w:pPr>
        <w:pStyle w:val="Zkladntext"/>
        <w:spacing w:before="240" w:line="276" w:lineRule="auto"/>
        <w:rPr>
          <w:sz w:val="22"/>
          <w:szCs w:val="22"/>
        </w:rPr>
      </w:pPr>
      <w:r w:rsidRPr="007E25E6">
        <w:rPr>
          <w:sz w:val="22"/>
          <w:szCs w:val="22"/>
        </w:rPr>
        <w:t>Na základě požadavku ZKI v </w:t>
      </w:r>
      <w:r w:rsidR="007E25E6" w:rsidRPr="007E25E6">
        <w:rPr>
          <w:sz w:val="22"/>
          <w:szCs w:val="22"/>
        </w:rPr>
        <w:t>Liberci</w:t>
      </w:r>
      <w:r w:rsidRPr="007E25E6">
        <w:rPr>
          <w:sz w:val="22"/>
          <w:szCs w:val="22"/>
        </w:rPr>
        <w:t xml:space="preserve"> dále </w:t>
      </w:r>
      <w:r w:rsidR="007E25E6" w:rsidRPr="007E25E6">
        <w:rPr>
          <w:sz w:val="22"/>
          <w:szCs w:val="22"/>
        </w:rPr>
        <w:t>účastník řízení</w:t>
      </w:r>
      <w:r w:rsidRPr="007E25E6">
        <w:rPr>
          <w:sz w:val="22"/>
          <w:szCs w:val="22"/>
        </w:rPr>
        <w:t xml:space="preserve"> </w:t>
      </w:r>
      <w:r w:rsidR="007E25E6" w:rsidRPr="007E25E6">
        <w:rPr>
          <w:sz w:val="22"/>
          <w:szCs w:val="22"/>
        </w:rPr>
        <w:t>zaslal kopii z</w:t>
      </w:r>
      <w:r w:rsidRPr="007E25E6">
        <w:rPr>
          <w:sz w:val="22"/>
          <w:szCs w:val="22"/>
        </w:rPr>
        <w:t xml:space="preserve"> evidenc</w:t>
      </w:r>
      <w:r w:rsidR="007E25E6" w:rsidRPr="007E25E6">
        <w:rPr>
          <w:sz w:val="22"/>
          <w:szCs w:val="22"/>
        </w:rPr>
        <w:t>e</w:t>
      </w:r>
      <w:r w:rsidRPr="007E25E6">
        <w:rPr>
          <w:sz w:val="22"/>
          <w:szCs w:val="22"/>
        </w:rPr>
        <w:t xml:space="preserve"> výsledků zeměměřických činností, které jako úředně oprávněný zeměměřický inženýr ověřil a kterou vede podle § 16 </w:t>
      </w:r>
      <w:r w:rsidR="00E50ABB">
        <w:rPr>
          <w:sz w:val="22"/>
          <w:szCs w:val="22"/>
        </w:rPr>
        <w:t>odstavec</w:t>
      </w:r>
      <w:r w:rsidRPr="007E25E6">
        <w:rPr>
          <w:sz w:val="22"/>
          <w:szCs w:val="22"/>
        </w:rPr>
        <w:t xml:space="preserve"> 1 </w:t>
      </w:r>
      <w:r w:rsidR="00E50ABB">
        <w:rPr>
          <w:sz w:val="22"/>
          <w:szCs w:val="22"/>
        </w:rPr>
        <w:t>písmeno</w:t>
      </w:r>
      <w:r w:rsidRPr="007E25E6">
        <w:rPr>
          <w:sz w:val="22"/>
          <w:szCs w:val="22"/>
        </w:rPr>
        <w:t xml:space="preserve"> e) zákona č. 200/1994 Sb., o zeměměřictví. </w:t>
      </w:r>
    </w:p>
    <w:p w:rsidR="00FF6E7C" w:rsidRDefault="00197F7F" w:rsidP="00D35713">
      <w:pPr>
        <w:pStyle w:val="Zkladntext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Nahlédnutím do</w:t>
      </w:r>
      <w:r w:rsidR="00FF6E7C" w:rsidRPr="006726F6">
        <w:rPr>
          <w:sz w:val="22"/>
          <w:szCs w:val="22"/>
        </w:rPr>
        <w:t xml:space="preserve"> této evidence bylo </w:t>
      </w:r>
      <w:r w:rsidR="006726F6" w:rsidRPr="006726F6">
        <w:rPr>
          <w:sz w:val="22"/>
          <w:szCs w:val="22"/>
        </w:rPr>
        <w:t>inspektorátem</w:t>
      </w:r>
      <w:r w:rsidR="00FF6E7C" w:rsidRPr="006726F6">
        <w:rPr>
          <w:sz w:val="22"/>
          <w:szCs w:val="22"/>
        </w:rPr>
        <w:t xml:space="preserve"> zjištěno, že ke dni </w:t>
      </w:r>
      <w:r w:rsidR="007E25E6" w:rsidRPr="006726F6">
        <w:rPr>
          <w:sz w:val="22"/>
          <w:szCs w:val="22"/>
        </w:rPr>
        <w:t>11</w:t>
      </w:r>
      <w:r w:rsidR="00FF6E7C" w:rsidRPr="006726F6">
        <w:rPr>
          <w:sz w:val="22"/>
          <w:szCs w:val="22"/>
        </w:rPr>
        <w:t>.</w:t>
      </w:r>
      <w:r w:rsidR="007E25E6" w:rsidRPr="006726F6">
        <w:rPr>
          <w:sz w:val="22"/>
          <w:szCs w:val="22"/>
        </w:rPr>
        <w:t> 3</w:t>
      </w:r>
      <w:r w:rsidR="00FF6E7C" w:rsidRPr="006726F6">
        <w:rPr>
          <w:sz w:val="22"/>
          <w:szCs w:val="22"/>
        </w:rPr>
        <w:t>.</w:t>
      </w:r>
      <w:r w:rsidR="007E25E6" w:rsidRPr="006726F6">
        <w:rPr>
          <w:sz w:val="22"/>
          <w:szCs w:val="22"/>
        </w:rPr>
        <w:t> </w:t>
      </w:r>
      <w:r w:rsidR="00FF6E7C" w:rsidRPr="006726F6">
        <w:rPr>
          <w:sz w:val="22"/>
          <w:szCs w:val="22"/>
        </w:rPr>
        <w:t>201</w:t>
      </w:r>
      <w:r w:rsidR="007E25E6" w:rsidRPr="006726F6">
        <w:rPr>
          <w:sz w:val="22"/>
          <w:szCs w:val="22"/>
        </w:rPr>
        <w:t>3</w:t>
      </w:r>
      <w:r w:rsidR="00FF6E7C" w:rsidRPr="006726F6">
        <w:rPr>
          <w:sz w:val="22"/>
          <w:szCs w:val="22"/>
        </w:rPr>
        <w:t xml:space="preserve"> ověřil 4</w:t>
      </w:r>
      <w:r w:rsidR="007E25E6" w:rsidRPr="006726F6">
        <w:rPr>
          <w:sz w:val="22"/>
          <w:szCs w:val="22"/>
        </w:rPr>
        <w:t>6</w:t>
      </w:r>
      <w:r w:rsidR="00FF6E7C" w:rsidRPr="006726F6">
        <w:rPr>
          <w:sz w:val="22"/>
          <w:szCs w:val="22"/>
        </w:rPr>
        <w:t xml:space="preserve"> výsledků, v roce 201</w:t>
      </w:r>
      <w:r w:rsidR="007E25E6" w:rsidRPr="006726F6">
        <w:rPr>
          <w:sz w:val="22"/>
          <w:szCs w:val="22"/>
        </w:rPr>
        <w:t>2</w:t>
      </w:r>
      <w:r w:rsidR="00FF6E7C" w:rsidRPr="006726F6">
        <w:rPr>
          <w:sz w:val="22"/>
          <w:szCs w:val="22"/>
        </w:rPr>
        <w:t xml:space="preserve"> ověřil celkem 2</w:t>
      </w:r>
      <w:r w:rsidR="007E25E6" w:rsidRPr="006726F6">
        <w:rPr>
          <w:sz w:val="22"/>
          <w:szCs w:val="22"/>
        </w:rPr>
        <w:t>47</w:t>
      </w:r>
      <w:r w:rsidR="00FF6E7C" w:rsidRPr="006726F6">
        <w:rPr>
          <w:sz w:val="22"/>
          <w:szCs w:val="22"/>
        </w:rPr>
        <w:t xml:space="preserve"> výsledků, v roce 20</w:t>
      </w:r>
      <w:r w:rsidR="007E25E6" w:rsidRPr="006726F6">
        <w:rPr>
          <w:sz w:val="22"/>
          <w:szCs w:val="22"/>
        </w:rPr>
        <w:t>11</w:t>
      </w:r>
      <w:r w:rsidR="00FF6E7C" w:rsidRPr="006726F6">
        <w:rPr>
          <w:sz w:val="22"/>
          <w:szCs w:val="22"/>
        </w:rPr>
        <w:t xml:space="preserve"> ověřil celkem 2</w:t>
      </w:r>
      <w:r w:rsidR="007E25E6" w:rsidRPr="006726F6">
        <w:rPr>
          <w:sz w:val="22"/>
          <w:szCs w:val="22"/>
        </w:rPr>
        <w:t>19</w:t>
      </w:r>
      <w:r w:rsidR="00FF6E7C" w:rsidRPr="006726F6">
        <w:rPr>
          <w:sz w:val="22"/>
          <w:szCs w:val="22"/>
        </w:rPr>
        <w:t xml:space="preserve"> výsledků.</w:t>
      </w:r>
      <w:r w:rsidR="006726F6" w:rsidRPr="006726F6">
        <w:rPr>
          <w:sz w:val="22"/>
          <w:szCs w:val="22"/>
        </w:rPr>
        <w:t xml:space="preserve"> </w:t>
      </w:r>
      <w:r w:rsidR="00D35713">
        <w:rPr>
          <w:sz w:val="22"/>
          <w:szCs w:val="22"/>
        </w:rPr>
        <w:t>K</w:t>
      </w:r>
      <w:r w:rsidR="00CA30C8">
        <w:rPr>
          <w:sz w:val="22"/>
          <w:szCs w:val="22"/>
        </w:rPr>
        <w:t>ontrolovaný výsledek, ověřený pod číslem 156/2012 dne 14.</w:t>
      </w:r>
      <w:r w:rsidR="008C6B72">
        <w:rPr>
          <w:sz w:val="22"/>
          <w:szCs w:val="22"/>
        </w:rPr>
        <w:t> </w:t>
      </w:r>
      <w:r w:rsidR="00CA30C8">
        <w:rPr>
          <w:sz w:val="22"/>
          <w:szCs w:val="22"/>
        </w:rPr>
        <w:t>9.</w:t>
      </w:r>
      <w:r w:rsidR="008C6B72">
        <w:rPr>
          <w:sz w:val="22"/>
          <w:szCs w:val="22"/>
        </w:rPr>
        <w:t> </w:t>
      </w:r>
      <w:r w:rsidR="00CA30C8">
        <w:rPr>
          <w:sz w:val="22"/>
          <w:szCs w:val="22"/>
        </w:rPr>
        <w:t xml:space="preserve">2012, je v evidenci uveden s datem </w:t>
      </w:r>
      <w:r w:rsidR="008C6B72">
        <w:rPr>
          <w:sz w:val="22"/>
          <w:szCs w:val="22"/>
        </w:rPr>
        <w:t>19. 9. 2012, druhý výsledek, ověřený pod číslem 145/2012 dne 18. 8. 2012, je v evi</w:t>
      </w:r>
      <w:r w:rsidR="00892175">
        <w:rPr>
          <w:sz w:val="22"/>
          <w:szCs w:val="22"/>
        </w:rPr>
        <w:t>denci uveden s datem 7. 9. 2012</w:t>
      </w:r>
      <w:r w:rsidR="008C6B72">
        <w:rPr>
          <w:sz w:val="22"/>
          <w:szCs w:val="22"/>
        </w:rPr>
        <w:t xml:space="preserve"> </w:t>
      </w:r>
      <w:r w:rsidR="00892175">
        <w:rPr>
          <w:sz w:val="22"/>
          <w:szCs w:val="22"/>
        </w:rPr>
        <w:t>(</w:t>
      </w:r>
      <w:r w:rsidR="008C6B72">
        <w:rPr>
          <w:sz w:val="22"/>
          <w:szCs w:val="22"/>
        </w:rPr>
        <w:t xml:space="preserve">tedy s datem ověření </w:t>
      </w:r>
      <w:r w:rsidR="009C7390">
        <w:rPr>
          <w:sz w:val="22"/>
          <w:szCs w:val="22"/>
        </w:rPr>
        <w:t>protokolu o vytyčení hranice pozemku, jak je uvedeno výše</w:t>
      </w:r>
      <w:r w:rsidR="00892175">
        <w:rPr>
          <w:sz w:val="22"/>
          <w:szCs w:val="22"/>
        </w:rPr>
        <w:t>)</w:t>
      </w:r>
      <w:r w:rsidR="009C7390">
        <w:rPr>
          <w:sz w:val="22"/>
          <w:szCs w:val="22"/>
        </w:rPr>
        <w:t>.</w:t>
      </w:r>
      <w:r w:rsidR="008C6B72">
        <w:rPr>
          <w:sz w:val="22"/>
          <w:szCs w:val="22"/>
        </w:rPr>
        <w:t xml:space="preserve"> </w:t>
      </w:r>
      <w:r w:rsidR="00D35713">
        <w:rPr>
          <w:sz w:val="22"/>
          <w:szCs w:val="22"/>
        </w:rPr>
        <w:t xml:space="preserve">Z ručně vedené evidence je patrné, že účastník řízení je veden snahou učinit povinnosti zadost, vyplňuje ji však ledabyle, takže dochází k nepřesnostem a rozdílům zápisů. </w:t>
      </w:r>
      <w:r w:rsidR="008C6B72">
        <w:rPr>
          <w:sz w:val="22"/>
          <w:szCs w:val="22"/>
        </w:rPr>
        <w:t xml:space="preserve">Přesto evidence obsahuje všechny náležitosti podle § 16 </w:t>
      </w:r>
      <w:r w:rsidR="00E50ABB">
        <w:rPr>
          <w:sz w:val="22"/>
          <w:szCs w:val="22"/>
        </w:rPr>
        <w:t>odstavec</w:t>
      </w:r>
      <w:r w:rsidR="008C6B72">
        <w:rPr>
          <w:sz w:val="22"/>
          <w:szCs w:val="22"/>
        </w:rPr>
        <w:t xml:space="preserve"> 1 </w:t>
      </w:r>
      <w:r w:rsidR="00E50ABB">
        <w:rPr>
          <w:sz w:val="22"/>
          <w:szCs w:val="22"/>
        </w:rPr>
        <w:t>písmeno</w:t>
      </w:r>
      <w:r w:rsidR="008C6B72">
        <w:rPr>
          <w:sz w:val="22"/>
          <w:szCs w:val="22"/>
        </w:rPr>
        <w:t xml:space="preserve"> e). </w:t>
      </w:r>
    </w:p>
    <w:p w:rsidR="00D35713" w:rsidRPr="00A359AE" w:rsidRDefault="00D35713" w:rsidP="00D35713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359AE">
        <w:rPr>
          <w:rFonts w:ascii="Arial" w:hAnsi="Arial" w:cs="Arial"/>
          <w:sz w:val="22"/>
          <w:szCs w:val="22"/>
          <w:u w:val="single"/>
        </w:rPr>
        <w:t xml:space="preserve">Shrnutí </w:t>
      </w:r>
    </w:p>
    <w:p w:rsidR="000761D1" w:rsidRPr="000761D1" w:rsidRDefault="00C41D07" w:rsidP="00D35713">
      <w:pPr>
        <w:pStyle w:val="Zkladntext"/>
        <w:spacing w:line="276" w:lineRule="auto"/>
        <w:rPr>
          <w:sz w:val="22"/>
          <w:szCs w:val="22"/>
        </w:rPr>
      </w:pPr>
      <w:r w:rsidRPr="00C61C95">
        <w:rPr>
          <w:rFonts w:cs="Arial"/>
          <w:sz w:val="22"/>
          <w:szCs w:val="22"/>
        </w:rPr>
        <w:t xml:space="preserve">Po zhodnocení </w:t>
      </w:r>
      <w:r w:rsidR="00B63D8C">
        <w:rPr>
          <w:rFonts w:cs="Arial"/>
          <w:sz w:val="22"/>
          <w:szCs w:val="22"/>
        </w:rPr>
        <w:t>obou</w:t>
      </w:r>
      <w:r w:rsidR="009C7250" w:rsidRPr="00C61C95">
        <w:rPr>
          <w:rFonts w:cs="Arial"/>
          <w:sz w:val="22"/>
          <w:szCs w:val="22"/>
        </w:rPr>
        <w:t xml:space="preserve"> elaborátů </w:t>
      </w:r>
      <w:r w:rsidRPr="00C61C95">
        <w:rPr>
          <w:rFonts w:cs="Arial"/>
          <w:sz w:val="22"/>
          <w:szCs w:val="22"/>
        </w:rPr>
        <w:t>dospěl inspektorát k závěru, že</w:t>
      </w:r>
      <w:r w:rsidR="005D2175" w:rsidRPr="00C61C95">
        <w:rPr>
          <w:rFonts w:cs="Arial"/>
          <w:sz w:val="22"/>
          <w:szCs w:val="22"/>
        </w:rPr>
        <w:t xml:space="preserve"> z</w:t>
      </w:r>
      <w:r w:rsidR="00B22757" w:rsidRPr="00C61C95">
        <w:rPr>
          <w:rFonts w:cs="Arial"/>
          <w:sz w:val="22"/>
          <w:szCs w:val="22"/>
        </w:rPr>
        <w:t xml:space="preserve">načné množství </w:t>
      </w:r>
      <w:r w:rsidR="00CA0355" w:rsidRPr="00C61C95">
        <w:rPr>
          <w:rFonts w:cs="Arial"/>
          <w:sz w:val="22"/>
          <w:szCs w:val="22"/>
        </w:rPr>
        <w:t xml:space="preserve">nedostatků </w:t>
      </w:r>
      <w:r w:rsidR="00B22757" w:rsidRPr="00C61C95">
        <w:rPr>
          <w:rFonts w:cs="Arial"/>
          <w:sz w:val="22"/>
          <w:szCs w:val="22"/>
        </w:rPr>
        <w:t>nelze pominout.</w:t>
      </w:r>
      <w:r w:rsidR="0039681D">
        <w:rPr>
          <w:rFonts w:cs="Arial"/>
          <w:sz w:val="22"/>
          <w:szCs w:val="22"/>
        </w:rPr>
        <w:t xml:space="preserve"> </w:t>
      </w:r>
      <w:r w:rsidR="00C604FF">
        <w:rPr>
          <w:rFonts w:cs="Arial"/>
          <w:sz w:val="22"/>
          <w:szCs w:val="22"/>
        </w:rPr>
        <w:t>N</w:t>
      </w:r>
      <w:r w:rsidR="00C604FF">
        <w:rPr>
          <w:sz w:val="22"/>
          <w:szCs w:val="22"/>
        </w:rPr>
        <w:t>edostatky nevznikly úmyslným jednáním, ale s</w:t>
      </w:r>
      <w:r w:rsidR="00B22757" w:rsidRPr="00C61C95">
        <w:rPr>
          <w:rFonts w:cs="Arial"/>
          <w:sz w:val="22"/>
          <w:szCs w:val="22"/>
        </w:rPr>
        <w:t xml:space="preserve">vědčí o povrchní znalosti předpisů, podle kterých je nutno při vyhotovování </w:t>
      </w:r>
      <w:r w:rsidR="00B22757" w:rsidRPr="000761D1">
        <w:rPr>
          <w:rFonts w:cs="Arial"/>
          <w:sz w:val="22"/>
          <w:szCs w:val="22"/>
        </w:rPr>
        <w:t>geometrických plánů</w:t>
      </w:r>
      <w:r w:rsidR="00F549B1" w:rsidRPr="000761D1">
        <w:rPr>
          <w:rFonts w:cs="Arial"/>
          <w:sz w:val="22"/>
          <w:szCs w:val="22"/>
        </w:rPr>
        <w:t xml:space="preserve"> postupovat</w:t>
      </w:r>
      <w:r w:rsidR="000761D1">
        <w:rPr>
          <w:rFonts w:cs="Arial"/>
          <w:sz w:val="22"/>
          <w:szCs w:val="22"/>
        </w:rPr>
        <w:t>, i o</w:t>
      </w:r>
      <w:r w:rsidR="000761D1" w:rsidRPr="000761D1">
        <w:rPr>
          <w:sz w:val="22"/>
          <w:szCs w:val="22"/>
        </w:rPr>
        <w:t> nedůsledné kontrole při ověřování výsledků zeměměřické činnosti.</w:t>
      </w:r>
      <w:r w:rsidR="00C604FF">
        <w:rPr>
          <w:sz w:val="22"/>
          <w:szCs w:val="22"/>
        </w:rPr>
        <w:t xml:space="preserve"> </w:t>
      </w:r>
    </w:p>
    <w:p w:rsidR="0023791E" w:rsidRPr="0023791E" w:rsidRDefault="006A6429" w:rsidP="0073234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18E5">
        <w:rPr>
          <w:rFonts w:ascii="Arial" w:hAnsi="Arial" w:cs="Arial"/>
          <w:sz w:val="22"/>
          <w:szCs w:val="22"/>
        </w:rPr>
        <w:t xml:space="preserve">Jak již bylo výše uvedeno, podle vyjádření ing. </w:t>
      </w:r>
      <w:r w:rsidR="007703DF">
        <w:rPr>
          <w:rFonts w:ascii="Arial" w:hAnsi="Arial" w:cs="Arial"/>
          <w:sz w:val="22"/>
          <w:szCs w:val="22"/>
        </w:rPr>
        <w:t>XY</w:t>
      </w:r>
      <w:r w:rsidRPr="00A618E5">
        <w:rPr>
          <w:rFonts w:ascii="Arial" w:hAnsi="Arial" w:cs="Arial"/>
          <w:sz w:val="22"/>
          <w:szCs w:val="22"/>
        </w:rPr>
        <w:t xml:space="preserve"> </w:t>
      </w:r>
      <w:r w:rsidR="0023791E">
        <w:rPr>
          <w:rFonts w:ascii="Arial" w:hAnsi="Arial" w:cs="Arial"/>
          <w:sz w:val="22"/>
          <w:szCs w:val="22"/>
        </w:rPr>
        <w:t xml:space="preserve">i kontroly inspektorátu, </w:t>
      </w:r>
      <w:r w:rsidRPr="00A618E5">
        <w:rPr>
          <w:rFonts w:ascii="Arial" w:hAnsi="Arial" w:cs="Arial"/>
          <w:sz w:val="22"/>
          <w:szCs w:val="22"/>
        </w:rPr>
        <w:t xml:space="preserve">kontrola plánů </w:t>
      </w:r>
      <w:r w:rsidR="0023791E">
        <w:rPr>
          <w:rFonts w:ascii="Arial" w:hAnsi="Arial" w:cs="Arial"/>
          <w:sz w:val="22"/>
          <w:szCs w:val="22"/>
        </w:rPr>
        <w:t xml:space="preserve">se </w:t>
      </w:r>
      <w:r w:rsidRPr="00A618E5">
        <w:rPr>
          <w:rFonts w:ascii="Arial" w:hAnsi="Arial" w:cs="Arial"/>
          <w:sz w:val="22"/>
          <w:szCs w:val="22"/>
        </w:rPr>
        <w:t>uskutečnila před jejich po</w:t>
      </w:r>
      <w:r w:rsidR="00680641">
        <w:rPr>
          <w:rFonts w:ascii="Arial" w:hAnsi="Arial" w:cs="Arial"/>
          <w:sz w:val="22"/>
          <w:szCs w:val="22"/>
        </w:rPr>
        <w:t>tvrzením</w:t>
      </w:r>
      <w:r>
        <w:rPr>
          <w:rFonts w:ascii="Arial" w:hAnsi="Arial" w:cs="Arial"/>
          <w:sz w:val="22"/>
          <w:szCs w:val="22"/>
        </w:rPr>
        <w:t xml:space="preserve"> katastrálním pracovištěm a</w:t>
      </w:r>
      <w:r w:rsidRPr="00A618E5">
        <w:rPr>
          <w:rFonts w:ascii="Arial" w:hAnsi="Arial" w:cs="Arial"/>
          <w:sz w:val="22"/>
          <w:szCs w:val="22"/>
        </w:rPr>
        <w:t xml:space="preserve"> vytknuté chyby byly odstraněny ještě před </w:t>
      </w:r>
      <w:r w:rsidRPr="00892175">
        <w:rPr>
          <w:rFonts w:ascii="Arial" w:hAnsi="Arial" w:cs="Arial"/>
          <w:sz w:val="22"/>
          <w:szCs w:val="22"/>
        </w:rPr>
        <w:t xml:space="preserve">potvrzením elaborátů. Nicméně elaboráty </w:t>
      </w:r>
      <w:r>
        <w:rPr>
          <w:rFonts w:ascii="Arial" w:hAnsi="Arial" w:cs="Arial"/>
          <w:sz w:val="22"/>
          <w:szCs w:val="22"/>
        </w:rPr>
        <w:t xml:space="preserve">zjištěné </w:t>
      </w:r>
      <w:r w:rsidRPr="00892175">
        <w:rPr>
          <w:rFonts w:ascii="Arial" w:hAnsi="Arial" w:cs="Arial"/>
          <w:sz w:val="22"/>
          <w:szCs w:val="22"/>
        </w:rPr>
        <w:t xml:space="preserve">nedostatky </w:t>
      </w:r>
      <w:r w:rsidR="00441443">
        <w:rPr>
          <w:rFonts w:ascii="Arial" w:hAnsi="Arial" w:cs="Arial"/>
          <w:sz w:val="22"/>
          <w:szCs w:val="22"/>
        </w:rPr>
        <w:t xml:space="preserve">při podání na katastrální pracoviště </w:t>
      </w:r>
      <w:r w:rsidR="00441443" w:rsidRPr="00892175">
        <w:rPr>
          <w:rFonts w:ascii="Arial" w:hAnsi="Arial" w:cs="Arial"/>
          <w:sz w:val="22"/>
          <w:szCs w:val="22"/>
        </w:rPr>
        <w:t>obsahovaly</w:t>
      </w:r>
      <w:r w:rsidR="00441443">
        <w:rPr>
          <w:rFonts w:ascii="Arial" w:hAnsi="Arial" w:cs="Arial"/>
          <w:sz w:val="22"/>
          <w:szCs w:val="22"/>
        </w:rPr>
        <w:t xml:space="preserve"> </w:t>
      </w:r>
      <w:r w:rsidRPr="00892175">
        <w:rPr>
          <w:rFonts w:ascii="Arial" w:hAnsi="Arial" w:cs="Arial"/>
          <w:sz w:val="22"/>
          <w:szCs w:val="22"/>
        </w:rPr>
        <w:t xml:space="preserve">a přesto byly ověřeny, že „náležitostmi a </w:t>
      </w:r>
      <w:r w:rsidRPr="0023791E">
        <w:rPr>
          <w:rFonts w:ascii="Arial" w:hAnsi="Arial" w:cs="Arial"/>
          <w:sz w:val="22"/>
          <w:szCs w:val="22"/>
        </w:rPr>
        <w:t xml:space="preserve">přesností odpovídají právním předpisům“. </w:t>
      </w:r>
      <w:r w:rsidR="0023791E" w:rsidRPr="0023791E">
        <w:rPr>
          <w:rFonts w:ascii="Arial" w:hAnsi="Arial" w:cs="Arial"/>
          <w:sz w:val="22"/>
          <w:szCs w:val="22"/>
        </w:rPr>
        <w:t>V tom spatřuje inspektorát největší p</w:t>
      </w:r>
      <w:r w:rsidR="00A618B7" w:rsidRPr="0023791E">
        <w:rPr>
          <w:rFonts w:ascii="Arial" w:hAnsi="Arial" w:cs="Arial"/>
          <w:sz w:val="22"/>
          <w:szCs w:val="22"/>
        </w:rPr>
        <w:t>ochybení</w:t>
      </w:r>
      <w:r w:rsidR="0023791E" w:rsidRPr="0023791E">
        <w:rPr>
          <w:rFonts w:ascii="Arial" w:hAnsi="Arial" w:cs="Arial"/>
          <w:sz w:val="22"/>
          <w:szCs w:val="22"/>
        </w:rPr>
        <w:t>.</w:t>
      </w:r>
    </w:p>
    <w:p w:rsidR="00845219" w:rsidRDefault="007F70C5" w:rsidP="0073234B">
      <w:pPr>
        <w:pStyle w:val="Nzev"/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4208BB" w:rsidRPr="000761D1">
        <w:rPr>
          <w:rFonts w:ascii="Arial" w:hAnsi="Arial" w:cs="Arial"/>
          <w:sz w:val="22"/>
          <w:szCs w:val="22"/>
        </w:rPr>
        <w:t xml:space="preserve">a odbornou úroveň </w:t>
      </w:r>
      <w:r w:rsidR="008A7DE9" w:rsidRPr="000761D1">
        <w:rPr>
          <w:rFonts w:ascii="Arial" w:hAnsi="Arial" w:cs="Arial"/>
          <w:sz w:val="22"/>
          <w:szCs w:val="22"/>
        </w:rPr>
        <w:t>předmětných elaborátů</w:t>
      </w:r>
      <w:r w:rsidR="004208BB" w:rsidRPr="000761D1">
        <w:rPr>
          <w:rFonts w:ascii="Arial" w:hAnsi="Arial" w:cs="Arial"/>
          <w:sz w:val="22"/>
          <w:szCs w:val="22"/>
        </w:rPr>
        <w:t>, za dosažení předepsané přesnosti a</w:t>
      </w:r>
      <w:r w:rsidR="004208BB" w:rsidRPr="000761D1">
        <w:rPr>
          <w:rFonts w:ascii="Arial" w:hAnsi="Arial" w:cs="Arial"/>
          <w:i/>
          <w:sz w:val="22"/>
          <w:szCs w:val="22"/>
        </w:rPr>
        <w:t xml:space="preserve"> </w:t>
      </w:r>
      <w:r w:rsidR="004208BB" w:rsidRPr="000761D1">
        <w:rPr>
          <w:rFonts w:ascii="Arial" w:hAnsi="Arial" w:cs="Arial"/>
          <w:sz w:val="22"/>
          <w:szCs w:val="22"/>
        </w:rPr>
        <w:t>za</w:t>
      </w:r>
      <w:r w:rsidR="004208BB" w:rsidRPr="004208BB">
        <w:rPr>
          <w:rFonts w:ascii="Arial" w:hAnsi="Arial" w:cs="Arial"/>
          <w:sz w:val="22"/>
          <w:szCs w:val="22"/>
        </w:rPr>
        <w:t xml:space="preserve"> správnost a úplnost náležitostí podle právních předpisů</w:t>
      </w:r>
      <w:r w:rsidR="004208BB" w:rsidRPr="004208BB">
        <w:rPr>
          <w:rFonts w:ascii="Arial" w:hAnsi="Arial" w:cs="Arial"/>
          <w:bCs/>
          <w:sz w:val="22"/>
          <w:szCs w:val="22"/>
        </w:rPr>
        <w:t xml:space="preserve"> </w:t>
      </w:r>
      <w:r w:rsidR="004208BB" w:rsidRPr="004208BB">
        <w:rPr>
          <w:rFonts w:ascii="Arial" w:hAnsi="Arial" w:cs="Arial"/>
          <w:sz w:val="22"/>
          <w:szCs w:val="22"/>
        </w:rPr>
        <w:t>nese odpovědnost úředně oprávněný zeměměřický inženýr</w:t>
      </w:r>
      <w:r w:rsidR="008A7DE9">
        <w:rPr>
          <w:rFonts w:ascii="Arial" w:hAnsi="Arial" w:cs="Arial"/>
          <w:sz w:val="22"/>
          <w:szCs w:val="22"/>
        </w:rPr>
        <w:t>,</w:t>
      </w:r>
      <w:r w:rsidR="008A7DE9" w:rsidRPr="008A7DE9">
        <w:rPr>
          <w:rFonts w:ascii="Arial" w:hAnsi="Arial" w:cs="Arial"/>
          <w:sz w:val="22"/>
          <w:szCs w:val="22"/>
        </w:rPr>
        <w:t xml:space="preserve"> kter</w:t>
      </w:r>
      <w:r w:rsidR="008A7DE9">
        <w:rPr>
          <w:rFonts w:ascii="Arial" w:hAnsi="Arial" w:cs="Arial"/>
          <w:sz w:val="22"/>
          <w:szCs w:val="22"/>
        </w:rPr>
        <w:t>ý</w:t>
      </w:r>
      <w:r w:rsidR="008A7DE9" w:rsidRPr="008A7DE9">
        <w:rPr>
          <w:rFonts w:ascii="Arial" w:hAnsi="Arial" w:cs="Arial"/>
          <w:sz w:val="22"/>
          <w:szCs w:val="22"/>
        </w:rPr>
        <w:t xml:space="preserve"> ověří odbornou správnost výsledku zeměměřické činnosti způsobem </w:t>
      </w:r>
      <w:r w:rsidR="008A7DE9">
        <w:rPr>
          <w:rFonts w:ascii="Arial" w:hAnsi="Arial" w:cs="Arial"/>
          <w:sz w:val="22"/>
          <w:szCs w:val="22"/>
        </w:rPr>
        <w:t>po</w:t>
      </w:r>
      <w:r w:rsidR="008A7DE9" w:rsidRPr="008A7DE9">
        <w:rPr>
          <w:rFonts w:ascii="Arial" w:hAnsi="Arial" w:cs="Arial"/>
          <w:sz w:val="22"/>
          <w:szCs w:val="22"/>
        </w:rPr>
        <w:t>dle §</w:t>
      </w:r>
      <w:r w:rsidR="006A6429">
        <w:rPr>
          <w:rFonts w:ascii="Arial" w:hAnsi="Arial" w:cs="Arial"/>
          <w:sz w:val="22"/>
          <w:szCs w:val="22"/>
        </w:rPr>
        <w:t> </w:t>
      </w:r>
      <w:r w:rsidR="008A7DE9" w:rsidRPr="008A7DE9">
        <w:rPr>
          <w:rFonts w:ascii="Arial" w:hAnsi="Arial" w:cs="Arial"/>
          <w:sz w:val="22"/>
          <w:szCs w:val="22"/>
        </w:rPr>
        <w:t xml:space="preserve">16 </w:t>
      </w:r>
      <w:r w:rsidR="004C0C9A">
        <w:rPr>
          <w:rFonts w:ascii="Arial" w:hAnsi="Arial" w:cs="Arial"/>
          <w:sz w:val="22"/>
          <w:szCs w:val="22"/>
        </w:rPr>
        <w:t>odstavec 4 zákona</w:t>
      </w:r>
      <w:r w:rsidR="008A7DE9">
        <w:rPr>
          <w:rFonts w:ascii="Arial" w:hAnsi="Arial" w:cs="Arial"/>
          <w:sz w:val="22"/>
          <w:szCs w:val="22"/>
        </w:rPr>
        <w:t>.</w:t>
      </w:r>
      <w:r w:rsidR="008654BC" w:rsidRPr="00C61C95">
        <w:rPr>
          <w:rFonts w:ascii="Arial" w:hAnsi="Arial" w:cs="Arial"/>
          <w:sz w:val="22"/>
          <w:szCs w:val="22"/>
        </w:rPr>
        <w:t xml:space="preserve"> </w:t>
      </w:r>
      <w:r w:rsidR="0018455D" w:rsidRPr="00892175">
        <w:rPr>
          <w:rFonts w:ascii="Arial" w:hAnsi="Arial" w:cs="Arial"/>
          <w:sz w:val="22"/>
          <w:szCs w:val="22"/>
        </w:rPr>
        <w:t xml:space="preserve">Ověření nespočívá pouze v připojení ověřovací doložky, ale v podrobném prostudování podkladů a posouzení, zda svým rozsahem, technickou kvalitou i formálními náležitostmi obsahu </w:t>
      </w:r>
      <w:r w:rsidR="0018455D">
        <w:rPr>
          <w:rFonts w:ascii="Arial" w:hAnsi="Arial" w:cs="Arial"/>
          <w:sz w:val="22"/>
          <w:szCs w:val="22"/>
        </w:rPr>
        <w:t xml:space="preserve">skutečně </w:t>
      </w:r>
      <w:r w:rsidR="0018455D" w:rsidRPr="00892175">
        <w:rPr>
          <w:rFonts w:ascii="Arial" w:hAnsi="Arial" w:cs="Arial"/>
          <w:sz w:val="22"/>
          <w:szCs w:val="22"/>
        </w:rPr>
        <w:t xml:space="preserve">odpovídají právním předpisům. </w:t>
      </w:r>
      <w:r w:rsidR="003421FE">
        <w:rPr>
          <w:rFonts w:ascii="Arial" w:hAnsi="Arial" w:cs="Arial"/>
          <w:sz w:val="22"/>
          <w:szCs w:val="22"/>
        </w:rPr>
        <w:t>Účastník řízení</w:t>
      </w:r>
      <w:r w:rsidR="008A7DE9" w:rsidRPr="008A7DE9">
        <w:rPr>
          <w:rFonts w:ascii="Arial" w:hAnsi="Arial" w:cs="Arial"/>
          <w:sz w:val="22"/>
          <w:szCs w:val="22"/>
        </w:rPr>
        <w:t xml:space="preserve"> ověřil výše uveden</w:t>
      </w:r>
      <w:r w:rsidR="008A7DE9">
        <w:rPr>
          <w:rFonts w:ascii="Arial" w:hAnsi="Arial" w:cs="Arial"/>
          <w:sz w:val="22"/>
          <w:szCs w:val="22"/>
        </w:rPr>
        <w:t>é</w:t>
      </w:r>
      <w:r w:rsidR="008A7DE9" w:rsidRPr="008A7DE9">
        <w:rPr>
          <w:rFonts w:ascii="Arial" w:hAnsi="Arial" w:cs="Arial"/>
          <w:sz w:val="22"/>
          <w:szCs w:val="22"/>
        </w:rPr>
        <w:t xml:space="preserve"> geometrick</w:t>
      </w:r>
      <w:r w:rsidR="008A7DE9">
        <w:rPr>
          <w:rFonts w:ascii="Arial" w:hAnsi="Arial" w:cs="Arial"/>
          <w:sz w:val="22"/>
          <w:szCs w:val="22"/>
        </w:rPr>
        <w:t>é</w:t>
      </w:r>
      <w:r w:rsidR="008A7DE9" w:rsidRPr="008A7DE9">
        <w:rPr>
          <w:rFonts w:ascii="Arial" w:hAnsi="Arial" w:cs="Arial"/>
          <w:sz w:val="22"/>
          <w:szCs w:val="22"/>
        </w:rPr>
        <w:t xml:space="preserve"> plán</w:t>
      </w:r>
      <w:r w:rsidR="008A7DE9">
        <w:rPr>
          <w:rFonts w:ascii="Arial" w:hAnsi="Arial" w:cs="Arial"/>
          <w:sz w:val="22"/>
          <w:szCs w:val="22"/>
        </w:rPr>
        <w:t>y</w:t>
      </w:r>
      <w:r w:rsidR="008A7DE9" w:rsidRPr="008A7DE9">
        <w:rPr>
          <w:rFonts w:ascii="Arial" w:hAnsi="Arial" w:cs="Arial"/>
          <w:sz w:val="22"/>
          <w:szCs w:val="22"/>
        </w:rPr>
        <w:t>, kter</w:t>
      </w:r>
      <w:r w:rsidR="008A7DE9">
        <w:rPr>
          <w:rFonts w:ascii="Arial" w:hAnsi="Arial" w:cs="Arial"/>
          <w:sz w:val="22"/>
          <w:szCs w:val="22"/>
        </w:rPr>
        <w:t>é</w:t>
      </w:r>
      <w:r w:rsidR="008A7DE9" w:rsidRPr="008A7DE9">
        <w:rPr>
          <w:rFonts w:ascii="Arial" w:hAnsi="Arial" w:cs="Arial"/>
          <w:sz w:val="22"/>
          <w:szCs w:val="22"/>
        </w:rPr>
        <w:t xml:space="preserve"> vykazuj</w:t>
      </w:r>
      <w:r w:rsidR="008A7DE9">
        <w:rPr>
          <w:rFonts w:ascii="Arial" w:hAnsi="Arial" w:cs="Arial"/>
          <w:sz w:val="22"/>
          <w:szCs w:val="22"/>
        </w:rPr>
        <w:t>í</w:t>
      </w:r>
      <w:r w:rsidR="008A7DE9" w:rsidRPr="008A7DE9">
        <w:rPr>
          <w:rFonts w:ascii="Arial" w:hAnsi="Arial" w:cs="Arial"/>
          <w:sz w:val="22"/>
          <w:szCs w:val="22"/>
        </w:rPr>
        <w:t xml:space="preserve"> vysoký počet pochybení a nedodržení požadavků platných předpisů pro zhotovení geometrických plánů</w:t>
      </w:r>
      <w:r w:rsidR="0039681D">
        <w:rPr>
          <w:rFonts w:ascii="Arial" w:hAnsi="Arial" w:cs="Arial"/>
          <w:sz w:val="22"/>
          <w:szCs w:val="22"/>
        </w:rPr>
        <w:t>,</w:t>
      </w:r>
      <w:r w:rsidR="008A7DE9" w:rsidRPr="008A7DE9">
        <w:rPr>
          <w:rFonts w:ascii="Arial" w:hAnsi="Arial" w:cs="Arial"/>
          <w:sz w:val="22"/>
          <w:szCs w:val="22"/>
        </w:rPr>
        <w:t xml:space="preserve"> </w:t>
      </w:r>
      <w:r w:rsidR="0039681D">
        <w:rPr>
          <w:rFonts w:ascii="Arial" w:hAnsi="Arial" w:cs="Arial"/>
          <w:sz w:val="22"/>
          <w:szCs w:val="22"/>
        </w:rPr>
        <w:t>n</w:t>
      </w:r>
      <w:r w:rsidR="008A7DE9" w:rsidRPr="008A7DE9">
        <w:rPr>
          <w:rFonts w:ascii="Arial" w:hAnsi="Arial" w:cs="Arial"/>
          <w:sz w:val="22"/>
          <w:szCs w:val="22"/>
        </w:rPr>
        <w:t xml:space="preserve">ejednal </w:t>
      </w:r>
      <w:r w:rsidR="0018455D">
        <w:rPr>
          <w:rFonts w:ascii="Arial" w:hAnsi="Arial" w:cs="Arial"/>
          <w:sz w:val="22"/>
          <w:szCs w:val="22"/>
        </w:rPr>
        <w:t xml:space="preserve">dostatečně </w:t>
      </w:r>
      <w:r w:rsidR="008A7DE9" w:rsidRPr="008A7DE9">
        <w:rPr>
          <w:rFonts w:ascii="Arial" w:hAnsi="Arial" w:cs="Arial"/>
          <w:sz w:val="22"/>
          <w:szCs w:val="22"/>
        </w:rPr>
        <w:t xml:space="preserve">odborně, nevycházel při ověřování výsledků zeměměřických činností </w:t>
      </w:r>
      <w:r w:rsidR="006A6429" w:rsidRPr="008A7DE9">
        <w:rPr>
          <w:rFonts w:ascii="Arial" w:hAnsi="Arial" w:cs="Arial"/>
          <w:sz w:val="22"/>
          <w:szCs w:val="22"/>
        </w:rPr>
        <w:t>ze spolehlivě zjištěného stavu věcí</w:t>
      </w:r>
      <w:r>
        <w:rPr>
          <w:rFonts w:ascii="Arial" w:hAnsi="Arial" w:cs="Arial"/>
          <w:sz w:val="22"/>
          <w:szCs w:val="22"/>
        </w:rPr>
        <w:t xml:space="preserve">, </w:t>
      </w:r>
      <w:r w:rsidR="00A618B7">
        <w:rPr>
          <w:rFonts w:ascii="Arial" w:hAnsi="Arial" w:cs="Arial"/>
          <w:sz w:val="22"/>
          <w:szCs w:val="22"/>
        </w:rPr>
        <w:t xml:space="preserve">a tím </w:t>
      </w:r>
      <w:r>
        <w:rPr>
          <w:rFonts w:ascii="Arial" w:hAnsi="Arial" w:cs="Arial"/>
          <w:sz w:val="22"/>
          <w:szCs w:val="22"/>
        </w:rPr>
        <w:t xml:space="preserve">porušil </w:t>
      </w:r>
      <w:r w:rsidRPr="008A7DE9">
        <w:rPr>
          <w:rFonts w:ascii="Arial" w:hAnsi="Arial" w:cs="Arial"/>
          <w:sz w:val="22"/>
          <w:szCs w:val="22"/>
        </w:rPr>
        <w:t xml:space="preserve">§16 </w:t>
      </w:r>
      <w:r w:rsidR="00E50ABB">
        <w:rPr>
          <w:rFonts w:ascii="Arial" w:hAnsi="Arial" w:cs="Arial"/>
          <w:sz w:val="22"/>
          <w:szCs w:val="22"/>
        </w:rPr>
        <w:t>odstavec</w:t>
      </w:r>
      <w:r w:rsidRPr="008A7DE9">
        <w:rPr>
          <w:rFonts w:ascii="Arial" w:hAnsi="Arial" w:cs="Arial"/>
          <w:sz w:val="22"/>
          <w:szCs w:val="22"/>
        </w:rPr>
        <w:t xml:space="preserve"> 1 </w:t>
      </w:r>
      <w:r w:rsidR="00E50ABB">
        <w:rPr>
          <w:rFonts w:ascii="Arial" w:hAnsi="Arial" w:cs="Arial"/>
          <w:sz w:val="22"/>
          <w:szCs w:val="22"/>
        </w:rPr>
        <w:t>písmeno</w:t>
      </w:r>
      <w:r>
        <w:rPr>
          <w:rFonts w:ascii="Arial" w:hAnsi="Arial" w:cs="Arial"/>
          <w:sz w:val="22"/>
          <w:szCs w:val="22"/>
        </w:rPr>
        <w:t xml:space="preserve"> a) a </w:t>
      </w:r>
      <w:r w:rsidR="00E50ABB">
        <w:rPr>
          <w:rFonts w:ascii="Arial" w:hAnsi="Arial" w:cs="Arial"/>
          <w:sz w:val="22"/>
          <w:szCs w:val="22"/>
        </w:rPr>
        <w:t>odstavec</w:t>
      </w:r>
      <w:r>
        <w:rPr>
          <w:rFonts w:ascii="Arial" w:hAnsi="Arial" w:cs="Arial"/>
          <w:sz w:val="22"/>
          <w:szCs w:val="22"/>
        </w:rPr>
        <w:t> 2 zákona</w:t>
      </w:r>
      <w:r w:rsidR="006A6429">
        <w:rPr>
          <w:rFonts w:ascii="Arial" w:hAnsi="Arial" w:cs="Arial"/>
          <w:sz w:val="22"/>
          <w:szCs w:val="22"/>
        </w:rPr>
        <w:t>.</w:t>
      </w:r>
      <w:r w:rsidR="00A618B7">
        <w:rPr>
          <w:rFonts w:ascii="Arial" w:hAnsi="Arial" w:cs="Arial"/>
          <w:sz w:val="22"/>
          <w:szCs w:val="22"/>
        </w:rPr>
        <w:t xml:space="preserve"> Po vykonání dohledu, přes zaslanou výzvu</w:t>
      </w:r>
      <w:r w:rsidR="000F6716">
        <w:rPr>
          <w:rFonts w:ascii="Arial" w:hAnsi="Arial" w:cs="Arial"/>
          <w:sz w:val="22"/>
          <w:szCs w:val="22"/>
        </w:rPr>
        <w:t xml:space="preserve"> k zaslání podkladů</w:t>
      </w:r>
      <w:r w:rsidR="00A618B7">
        <w:rPr>
          <w:rFonts w:ascii="Arial" w:hAnsi="Arial" w:cs="Arial"/>
          <w:sz w:val="22"/>
          <w:szCs w:val="22"/>
        </w:rPr>
        <w:t xml:space="preserve">, ověřovatel nespolupracoval s inspektorátem, neposkytl mu potřebnou součinnost a tím porušil § 16 </w:t>
      </w:r>
      <w:r w:rsidR="00E50ABB">
        <w:rPr>
          <w:rFonts w:ascii="Arial" w:hAnsi="Arial" w:cs="Arial"/>
          <w:sz w:val="22"/>
          <w:szCs w:val="22"/>
        </w:rPr>
        <w:t>odstavec</w:t>
      </w:r>
      <w:r w:rsidR="00A618B7">
        <w:rPr>
          <w:rFonts w:ascii="Arial" w:hAnsi="Arial" w:cs="Arial"/>
          <w:sz w:val="22"/>
          <w:szCs w:val="22"/>
        </w:rPr>
        <w:t xml:space="preserve"> 1 </w:t>
      </w:r>
      <w:r w:rsidR="00E50ABB">
        <w:rPr>
          <w:rFonts w:ascii="Arial" w:hAnsi="Arial" w:cs="Arial"/>
          <w:sz w:val="22"/>
          <w:szCs w:val="22"/>
        </w:rPr>
        <w:t>písmeno</w:t>
      </w:r>
      <w:r w:rsidR="00A618B7">
        <w:rPr>
          <w:rFonts w:ascii="Arial" w:hAnsi="Arial" w:cs="Arial"/>
          <w:sz w:val="22"/>
          <w:szCs w:val="22"/>
        </w:rPr>
        <w:t> d) zákona.</w:t>
      </w:r>
      <w:r w:rsidR="006A6429" w:rsidRPr="008A7DE9">
        <w:rPr>
          <w:rFonts w:ascii="Arial" w:hAnsi="Arial" w:cs="Arial"/>
          <w:sz w:val="22"/>
          <w:szCs w:val="22"/>
        </w:rPr>
        <w:t xml:space="preserve"> </w:t>
      </w:r>
      <w:r w:rsidR="008A7DE9" w:rsidRPr="008A7DE9">
        <w:rPr>
          <w:rFonts w:ascii="Arial" w:hAnsi="Arial" w:cs="Arial"/>
          <w:sz w:val="22"/>
          <w:szCs w:val="22"/>
        </w:rPr>
        <w:t xml:space="preserve">Tím </w:t>
      </w:r>
      <w:r w:rsidR="00A618B7">
        <w:rPr>
          <w:rFonts w:ascii="Arial" w:hAnsi="Arial" w:cs="Arial"/>
          <w:sz w:val="22"/>
          <w:szCs w:val="22"/>
        </w:rPr>
        <w:t xml:space="preserve">vším </w:t>
      </w:r>
      <w:r w:rsidR="008A7DE9" w:rsidRPr="008A7DE9">
        <w:rPr>
          <w:rFonts w:ascii="Arial" w:hAnsi="Arial" w:cs="Arial"/>
          <w:sz w:val="22"/>
          <w:szCs w:val="22"/>
        </w:rPr>
        <w:t xml:space="preserve">se dopustil jiného správního deliktu na úseku zeměměřictví podle §17b </w:t>
      </w:r>
      <w:r w:rsidR="00E50ABB">
        <w:rPr>
          <w:rFonts w:ascii="Arial" w:hAnsi="Arial" w:cs="Arial"/>
          <w:sz w:val="22"/>
          <w:szCs w:val="22"/>
        </w:rPr>
        <w:t>odstavec</w:t>
      </w:r>
      <w:r w:rsidR="008A7DE9" w:rsidRPr="008A7DE9">
        <w:rPr>
          <w:rFonts w:ascii="Arial" w:hAnsi="Arial" w:cs="Arial"/>
          <w:sz w:val="22"/>
          <w:szCs w:val="22"/>
        </w:rPr>
        <w:t xml:space="preserve">1 </w:t>
      </w:r>
      <w:r w:rsidR="00E50ABB">
        <w:rPr>
          <w:rFonts w:ascii="Arial" w:hAnsi="Arial" w:cs="Arial"/>
          <w:sz w:val="22"/>
          <w:szCs w:val="22"/>
        </w:rPr>
        <w:t>písmeno</w:t>
      </w:r>
      <w:r w:rsidR="008A7DE9" w:rsidRPr="008A7DE9">
        <w:rPr>
          <w:rFonts w:ascii="Arial" w:hAnsi="Arial" w:cs="Arial"/>
          <w:sz w:val="22"/>
          <w:szCs w:val="22"/>
        </w:rPr>
        <w:t xml:space="preserve"> c) bod</w:t>
      </w:r>
      <w:r w:rsidR="004C0C9A">
        <w:rPr>
          <w:rFonts w:ascii="Arial" w:hAnsi="Arial" w:cs="Arial"/>
          <w:sz w:val="22"/>
          <w:szCs w:val="22"/>
        </w:rPr>
        <w:t xml:space="preserve"> 1. zákona číslo 200/1994 Sb.</w:t>
      </w:r>
      <w:r w:rsidR="0039681D">
        <w:rPr>
          <w:rFonts w:ascii="Arial" w:hAnsi="Arial" w:cs="Arial"/>
          <w:sz w:val="22"/>
          <w:szCs w:val="22"/>
        </w:rPr>
        <w:t xml:space="preserve"> a byla mu udělena výše uvedená pokut</w:t>
      </w:r>
      <w:r w:rsidR="0039681D" w:rsidRPr="00BD43BF">
        <w:rPr>
          <w:rFonts w:ascii="Arial" w:hAnsi="Arial" w:cs="Arial"/>
          <w:sz w:val="22"/>
          <w:szCs w:val="22"/>
        </w:rPr>
        <w:t xml:space="preserve">a. </w:t>
      </w:r>
    </w:p>
    <w:p w:rsidR="0018455D" w:rsidRDefault="00C41D07" w:rsidP="0073234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6716">
        <w:rPr>
          <w:rFonts w:ascii="Arial" w:hAnsi="Arial" w:cs="Arial"/>
          <w:sz w:val="22"/>
          <w:szCs w:val="22"/>
        </w:rPr>
        <w:t xml:space="preserve">Při určení výše </w:t>
      </w:r>
      <w:r w:rsidR="00BD43BF" w:rsidRPr="000F6716">
        <w:rPr>
          <w:rFonts w:ascii="Arial" w:hAnsi="Arial" w:cs="Arial"/>
          <w:sz w:val="22"/>
          <w:szCs w:val="22"/>
        </w:rPr>
        <w:t xml:space="preserve">pokuty </w:t>
      </w:r>
      <w:r w:rsidRPr="000F6716">
        <w:rPr>
          <w:rFonts w:ascii="Arial" w:hAnsi="Arial" w:cs="Arial"/>
          <w:sz w:val="22"/>
          <w:szCs w:val="22"/>
        </w:rPr>
        <w:t>b</w:t>
      </w:r>
      <w:r w:rsidR="009B7341" w:rsidRPr="000F6716">
        <w:rPr>
          <w:rFonts w:ascii="Arial" w:hAnsi="Arial" w:cs="Arial"/>
          <w:sz w:val="22"/>
          <w:szCs w:val="22"/>
        </w:rPr>
        <w:t>ylo dle § 17b odstavce 5 zákona</w:t>
      </w:r>
      <w:r w:rsidRPr="000F6716">
        <w:rPr>
          <w:rFonts w:ascii="Arial" w:hAnsi="Arial" w:cs="Arial"/>
          <w:sz w:val="22"/>
          <w:szCs w:val="22"/>
        </w:rPr>
        <w:t xml:space="preserve"> inspektorátem přihlédnuto ke všem okolnostem jednání</w:t>
      </w:r>
      <w:r w:rsidR="00183446" w:rsidRPr="000F6716">
        <w:rPr>
          <w:rFonts w:ascii="Arial" w:hAnsi="Arial" w:cs="Arial"/>
          <w:sz w:val="22"/>
          <w:szCs w:val="22"/>
        </w:rPr>
        <w:t>,</w:t>
      </w:r>
      <w:r w:rsidRPr="000F6716">
        <w:rPr>
          <w:rFonts w:ascii="Arial" w:hAnsi="Arial" w:cs="Arial"/>
          <w:sz w:val="22"/>
          <w:szCs w:val="22"/>
        </w:rPr>
        <w:t xml:space="preserve"> </w:t>
      </w:r>
      <w:r w:rsidR="00847900" w:rsidRPr="000F6716">
        <w:rPr>
          <w:rFonts w:ascii="Arial" w:hAnsi="Arial" w:cs="Arial"/>
          <w:sz w:val="22"/>
          <w:szCs w:val="22"/>
        </w:rPr>
        <w:t xml:space="preserve">jako je </w:t>
      </w:r>
      <w:r w:rsidRPr="000F6716">
        <w:rPr>
          <w:rFonts w:ascii="Arial" w:hAnsi="Arial" w:cs="Arial"/>
          <w:sz w:val="22"/>
          <w:szCs w:val="22"/>
        </w:rPr>
        <w:t>závažnost</w:t>
      </w:r>
      <w:r w:rsidR="00201618" w:rsidRPr="000F6716">
        <w:rPr>
          <w:rFonts w:ascii="Arial" w:hAnsi="Arial" w:cs="Arial"/>
          <w:sz w:val="22"/>
          <w:szCs w:val="22"/>
        </w:rPr>
        <w:t xml:space="preserve"> deliktu</w:t>
      </w:r>
      <w:r w:rsidR="00847900" w:rsidRPr="000F6716">
        <w:rPr>
          <w:rFonts w:ascii="Arial" w:hAnsi="Arial" w:cs="Arial"/>
          <w:sz w:val="22"/>
          <w:szCs w:val="22"/>
        </w:rPr>
        <w:t>,</w:t>
      </w:r>
      <w:r w:rsidR="0018455D" w:rsidRPr="000F6716">
        <w:rPr>
          <w:rFonts w:ascii="Arial" w:hAnsi="Arial" w:cs="Arial"/>
          <w:sz w:val="22"/>
          <w:szCs w:val="22"/>
        </w:rPr>
        <w:t xml:space="preserve"> způsob a okolnost</w:t>
      </w:r>
      <w:r w:rsidR="00847900" w:rsidRPr="000F6716">
        <w:rPr>
          <w:rFonts w:ascii="Arial" w:hAnsi="Arial" w:cs="Arial"/>
          <w:sz w:val="22"/>
          <w:szCs w:val="22"/>
        </w:rPr>
        <w:t>i</w:t>
      </w:r>
      <w:r w:rsidR="0018455D" w:rsidRPr="000F6716">
        <w:rPr>
          <w:rFonts w:ascii="Arial" w:hAnsi="Arial" w:cs="Arial"/>
          <w:sz w:val="22"/>
          <w:szCs w:val="22"/>
        </w:rPr>
        <w:t xml:space="preserve"> jeho spáchání</w:t>
      </w:r>
      <w:r w:rsidR="00847900" w:rsidRPr="000F6716">
        <w:rPr>
          <w:rFonts w:ascii="Arial" w:hAnsi="Arial" w:cs="Arial"/>
          <w:sz w:val="22"/>
          <w:szCs w:val="22"/>
        </w:rPr>
        <w:t>,</w:t>
      </w:r>
      <w:r w:rsidR="00183446" w:rsidRPr="000F6716">
        <w:rPr>
          <w:rFonts w:ascii="Arial" w:hAnsi="Arial" w:cs="Arial"/>
          <w:sz w:val="22"/>
          <w:szCs w:val="22"/>
        </w:rPr>
        <w:t xml:space="preserve"> </w:t>
      </w:r>
      <w:r w:rsidR="0018455D" w:rsidRPr="000F6716">
        <w:rPr>
          <w:rFonts w:ascii="Arial" w:hAnsi="Arial" w:cs="Arial"/>
          <w:sz w:val="22"/>
          <w:szCs w:val="22"/>
        </w:rPr>
        <w:t xml:space="preserve">význam a rozsah </w:t>
      </w:r>
      <w:r w:rsidR="00847900" w:rsidRPr="000F6716">
        <w:rPr>
          <w:rFonts w:ascii="Arial" w:hAnsi="Arial" w:cs="Arial"/>
          <w:sz w:val="22"/>
          <w:szCs w:val="22"/>
        </w:rPr>
        <w:t>jeho možných následků,</w:t>
      </w:r>
      <w:r w:rsidR="0018455D" w:rsidRPr="000F6716">
        <w:rPr>
          <w:rFonts w:ascii="Arial" w:hAnsi="Arial" w:cs="Arial"/>
          <w:sz w:val="22"/>
          <w:szCs w:val="22"/>
        </w:rPr>
        <w:t xml:space="preserve"> </w:t>
      </w:r>
      <w:r w:rsidR="00847900" w:rsidRPr="000F6716">
        <w:rPr>
          <w:rFonts w:ascii="Arial" w:hAnsi="Arial" w:cs="Arial"/>
          <w:sz w:val="22"/>
          <w:szCs w:val="22"/>
        </w:rPr>
        <w:t>i</w:t>
      </w:r>
      <w:r w:rsidR="0018455D" w:rsidRPr="000F6716">
        <w:rPr>
          <w:rFonts w:ascii="Arial" w:hAnsi="Arial" w:cs="Arial"/>
          <w:sz w:val="22"/>
          <w:szCs w:val="22"/>
        </w:rPr>
        <w:t xml:space="preserve"> skutečnost, zda a jak se odpovědná osoba přičinila o odstranění nebo zmírnění škodlivých následků jiného správního deliktu. </w:t>
      </w:r>
      <w:r w:rsidR="000F6716" w:rsidRPr="000F6716">
        <w:rPr>
          <w:rFonts w:ascii="Arial" w:hAnsi="Arial" w:cs="Arial"/>
          <w:sz w:val="22"/>
          <w:szCs w:val="22"/>
        </w:rPr>
        <w:t>I</w:t>
      </w:r>
      <w:r w:rsidR="00237103" w:rsidRPr="000F6716">
        <w:rPr>
          <w:rFonts w:ascii="Arial" w:hAnsi="Arial" w:cs="Arial"/>
          <w:sz w:val="22"/>
          <w:szCs w:val="22"/>
        </w:rPr>
        <w:t>nspektorát</w:t>
      </w:r>
      <w:r w:rsidR="0018455D" w:rsidRPr="000F6716">
        <w:rPr>
          <w:rFonts w:ascii="Arial" w:hAnsi="Arial" w:cs="Arial"/>
          <w:sz w:val="22"/>
          <w:szCs w:val="22"/>
        </w:rPr>
        <w:t xml:space="preserve"> vycháze</w:t>
      </w:r>
      <w:r w:rsidR="00237103" w:rsidRPr="000F6716">
        <w:rPr>
          <w:rFonts w:ascii="Arial" w:hAnsi="Arial" w:cs="Arial"/>
          <w:sz w:val="22"/>
          <w:szCs w:val="22"/>
        </w:rPr>
        <w:t>l</w:t>
      </w:r>
      <w:r w:rsidR="0018455D">
        <w:rPr>
          <w:rFonts w:ascii="Arial" w:hAnsi="Arial" w:cs="Arial"/>
          <w:sz w:val="22"/>
          <w:szCs w:val="22"/>
        </w:rPr>
        <w:t xml:space="preserve"> nejen z rámce stanoveného právním předpisem, ale přihléd</w:t>
      </w:r>
      <w:r w:rsidR="00237103">
        <w:rPr>
          <w:rFonts w:ascii="Arial" w:hAnsi="Arial" w:cs="Arial"/>
          <w:sz w:val="22"/>
          <w:szCs w:val="22"/>
        </w:rPr>
        <w:t>l</w:t>
      </w:r>
      <w:r w:rsidR="0018455D">
        <w:rPr>
          <w:rFonts w:ascii="Arial" w:hAnsi="Arial" w:cs="Arial"/>
          <w:sz w:val="22"/>
          <w:szCs w:val="22"/>
        </w:rPr>
        <w:t xml:space="preserve"> i k obecným zásadám správního trestání jako je zásada zákonnosti, spravedlnosti, individualizace a přiměřenosti sankce.</w:t>
      </w:r>
    </w:p>
    <w:p w:rsidR="002757DC" w:rsidRPr="000F6716" w:rsidRDefault="000761D1" w:rsidP="0073234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6716">
        <w:rPr>
          <w:rFonts w:ascii="Arial" w:hAnsi="Arial" w:cs="Arial"/>
          <w:sz w:val="22"/>
          <w:szCs w:val="22"/>
        </w:rPr>
        <w:t xml:space="preserve">Výše pokuty </w:t>
      </w:r>
      <w:r w:rsidR="00847900" w:rsidRPr="000F6716">
        <w:rPr>
          <w:rFonts w:ascii="Arial" w:hAnsi="Arial" w:cs="Arial"/>
          <w:sz w:val="22"/>
          <w:szCs w:val="22"/>
        </w:rPr>
        <w:t xml:space="preserve">by </w:t>
      </w:r>
      <w:r w:rsidRPr="000F6716">
        <w:rPr>
          <w:rFonts w:ascii="Arial" w:hAnsi="Arial" w:cs="Arial"/>
          <w:sz w:val="22"/>
          <w:szCs w:val="22"/>
        </w:rPr>
        <w:t>měla působit preventivně</w:t>
      </w:r>
      <w:r w:rsidR="002757DC" w:rsidRPr="000F6716">
        <w:rPr>
          <w:rFonts w:ascii="Arial" w:hAnsi="Arial" w:cs="Arial"/>
          <w:sz w:val="22"/>
          <w:szCs w:val="22"/>
        </w:rPr>
        <w:t>, neměla by však ztratit cokoliv ze své účinnosti</w:t>
      </w:r>
      <w:r w:rsidRPr="000F6716">
        <w:rPr>
          <w:rFonts w:ascii="Arial" w:hAnsi="Arial" w:cs="Arial"/>
          <w:sz w:val="22"/>
          <w:szCs w:val="22"/>
        </w:rPr>
        <w:t>.</w:t>
      </w:r>
      <w:r w:rsidR="002757DC" w:rsidRPr="000F6716">
        <w:rPr>
          <w:rFonts w:ascii="Arial" w:hAnsi="Arial" w:cs="Arial"/>
          <w:sz w:val="22"/>
          <w:szCs w:val="22"/>
        </w:rPr>
        <w:t xml:space="preserve">  </w:t>
      </w:r>
      <w:r w:rsidR="00847900" w:rsidRPr="000F6716">
        <w:rPr>
          <w:rFonts w:ascii="Arial" w:hAnsi="Arial" w:cs="Arial"/>
          <w:sz w:val="22"/>
          <w:szCs w:val="22"/>
        </w:rPr>
        <w:t xml:space="preserve">Její uložení může být pro účastníka řízení nepříjemné a úkorné, avšak takový účinek je </w:t>
      </w:r>
      <w:r w:rsidR="00847900" w:rsidRPr="000F6716">
        <w:rPr>
          <w:rFonts w:ascii="Arial" w:hAnsi="Arial" w:cs="Arial"/>
          <w:sz w:val="22"/>
          <w:szCs w:val="22"/>
        </w:rPr>
        <w:lastRenderedPageBreak/>
        <w:t xml:space="preserve">přirozenou a dokonce žádoucí vlastností jakékoli sankce, jinak by se vytratil její smysl. </w:t>
      </w:r>
      <w:r w:rsidR="00EF1595" w:rsidRPr="000F6716">
        <w:rPr>
          <w:rFonts w:ascii="Arial" w:hAnsi="Arial" w:cs="Arial"/>
          <w:sz w:val="22"/>
          <w:szCs w:val="22"/>
        </w:rPr>
        <w:t xml:space="preserve">Aby sankce nepůsobily likvidačně, </w:t>
      </w:r>
      <w:r w:rsidR="00CA0355" w:rsidRPr="000F6716">
        <w:rPr>
          <w:rFonts w:ascii="Arial" w:hAnsi="Arial" w:cs="Arial"/>
          <w:sz w:val="22"/>
          <w:szCs w:val="22"/>
        </w:rPr>
        <w:t xml:space="preserve">což by bylo v rozporu se smyslem a účelem trestání, </w:t>
      </w:r>
      <w:r w:rsidR="00EF1595" w:rsidRPr="000F6716">
        <w:rPr>
          <w:rFonts w:ascii="Arial" w:hAnsi="Arial" w:cs="Arial"/>
          <w:sz w:val="22"/>
          <w:szCs w:val="22"/>
        </w:rPr>
        <w:t>bylo přihlédnuto i</w:t>
      </w:r>
      <w:r w:rsidR="00CC6FE1" w:rsidRPr="000F6716">
        <w:rPr>
          <w:rFonts w:ascii="Arial" w:hAnsi="Arial" w:cs="Arial"/>
          <w:sz w:val="22"/>
          <w:szCs w:val="22"/>
        </w:rPr>
        <w:t xml:space="preserve"> </w:t>
      </w:r>
      <w:r w:rsidR="00936EF2" w:rsidRPr="000F6716">
        <w:rPr>
          <w:rFonts w:ascii="Arial" w:hAnsi="Arial" w:cs="Arial"/>
          <w:sz w:val="22"/>
          <w:szCs w:val="22"/>
        </w:rPr>
        <w:t>k</w:t>
      </w:r>
      <w:r w:rsidR="00CC6FE1" w:rsidRPr="000F6716">
        <w:rPr>
          <w:rFonts w:ascii="Arial" w:hAnsi="Arial" w:cs="Arial"/>
          <w:sz w:val="22"/>
          <w:szCs w:val="22"/>
        </w:rPr>
        <w:t xml:space="preserve"> majetkovým poměrům </w:t>
      </w:r>
      <w:r w:rsidR="003421FE">
        <w:rPr>
          <w:rFonts w:ascii="Arial" w:hAnsi="Arial" w:cs="Arial"/>
          <w:sz w:val="22"/>
          <w:szCs w:val="22"/>
        </w:rPr>
        <w:t>účastníka řízení</w:t>
      </w:r>
      <w:r w:rsidR="00F33F86" w:rsidRPr="000F6716">
        <w:rPr>
          <w:rFonts w:ascii="Arial" w:hAnsi="Arial" w:cs="Arial"/>
          <w:sz w:val="22"/>
          <w:szCs w:val="22"/>
        </w:rPr>
        <w:t>.</w:t>
      </w:r>
      <w:r w:rsidR="00CC6FE1" w:rsidRPr="000F6716">
        <w:rPr>
          <w:rFonts w:ascii="Arial" w:hAnsi="Arial" w:cs="Arial"/>
          <w:sz w:val="22"/>
          <w:szCs w:val="22"/>
        </w:rPr>
        <w:t xml:space="preserve"> Z dálkového přístupu do katastru </w:t>
      </w:r>
      <w:r w:rsidR="005220D6" w:rsidRPr="000F6716">
        <w:rPr>
          <w:rFonts w:ascii="Arial" w:hAnsi="Arial" w:cs="Arial"/>
          <w:sz w:val="22"/>
          <w:szCs w:val="22"/>
        </w:rPr>
        <w:t>inspektorát</w:t>
      </w:r>
      <w:r w:rsidR="00CC6FE1" w:rsidRPr="000F6716">
        <w:rPr>
          <w:rFonts w:ascii="Arial" w:hAnsi="Arial" w:cs="Arial"/>
          <w:sz w:val="22"/>
          <w:szCs w:val="22"/>
        </w:rPr>
        <w:t xml:space="preserve"> zjistil, že o</w:t>
      </w:r>
      <w:r w:rsidR="00E547F6">
        <w:rPr>
          <w:rFonts w:ascii="Arial" w:hAnsi="Arial" w:cs="Arial"/>
          <w:sz w:val="22"/>
          <w:szCs w:val="22"/>
        </w:rPr>
        <w:t>věřovatel</w:t>
      </w:r>
      <w:r w:rsidR="00CC6FE1" w:rsidRPr="000F6716">
        <w:rPr>
          <w:rFonts w:ascii="Arial" w:hAnsi="Arial" w:cs="Arial"/>
          <w:sz w:val="22"/>
          <w:szCs w:val="22"/>
        </w:rPr>
        <w:t xml:space="preserve"> je vlastníkem </w:t>
      </w:r>
      <w:r w:rsidR="003D69D5" w:rsidRPr="000F6716">
        <w:rPr>
          <w:rFonts w:ascii="Arial" w:hAnsi="Arial" w:cs="Arial"/>
          <w:sz w:val="22"/>
          <w:szCs w:val="22"/>
        </w:rPr>
        <w:t>zahrady o výměře 686 m</w:t>
      </w:r>
      <w:r w:rsidR="003D69D5" w:rsidRPr="000F6716">
        <w:rPr>
          <w:rFonts w:ascii="Arial" w:hAnsi="Arial" w:cs="Arial"/>
          <w:sz w:val="22"/>
          <w:szCs w:val="22"/>
          <w:vertAlign w:val="superscript"/>
        </w:rPr>
        <w:t>2</w:t>
      </w:r>
      <w:r w:rsidR="003D69D5" w:rsidRPr="000F6716">
        <w:rPr>
          <w:rFonts w:ascii="Arial" w:hAnsi="Arial" w:cs="Arial"/>
          <w:sz w:val="22"/>
          <w:szCs w:val="22"/>
        </w:rPr>
        <w:t xml:space="preserve"> a v rámci </w:t>
      </w:r>
      <w:r w:rsidR="00E25401" w:rsidRPr="000F6716">
        <w:rPr>
          <w:rFonts w:ascii="Arial" w:hAnsi="Arial" w:cs="Arial"/>
          <w:sz w:val="22"/>
          <w:szCs w:val="22"/>
        </w:rPr>
        <w:t xml:space="preserve">SJM </w:t>
      </w:r>
      <w:r w:rsidR="003D69D5" w:rsidRPr="000F6716">
        <w:rPr>
          <w:rFonts w:ascii="Arial" w:hAnsi="Arial" w:cs="Arial"/>
          <w:sz w:val="22"/>
          <w:szCs w:val="22"/>
        </w:rPr>
        <w:t xml:space="preserve">rodinného domu a s ním souvisejících pozemků </w:t>
      </w:r>
      <w:r w:rsidR="00E649A3" w:rsidRPr="000F6716">
        <w:rPr>
          <w:rFonts w:ascii="Arial" w:hAnsi="Arial" w:cs="Arial"/>
          <w:sz w:val="22"/>
          <w:szCs w:val="22"/>
        </w:rPr>
        <w:t xml:space="preserve">o </w:t>
      </w:r>
      <w:r w:rsidR="003D69D5" w:rsidRPr="000F6716">
        <w:rPr>
          <w:rFonts w:ascii="Arial" w:hAnsi="Arial" w:cs="Arial"/>
          <w:sz w:val="22"/>
          <w:szCs w:val="22"/>
        </w:rPr>
        <w:t>celkov</w:t>
      </w:r>
      <w:r w:rsidR="00E649A3" w:rsidRPr="000F6716">
        <w:rPr>
          <w:rFonts w:ascii="Arial" w:hAnsi="Arial" w:cs="Arial"/>
          <w:sz w:val="22"/>
          <w:szCs w:val="22"/>
        </w:rPr>
        <w:t>é</w:t>
      </w:r>
      <w:r w:rsidR="003D69D5" w:rsidRPr="000F6716">
        <w:rPr>
          <w:rFonts w:ascii="Arial" w:hAnsi="Arial" w:cs="Arial"/>
          <w:sz w:val="22"/>
          <w:szCs w:val="22"/>
        </w:rPr>
        <w:t xml:space="preserve"> výmě</w:t>
      </w:r>
      <w:r w:rsidR="00E649A3" w:rsidRPr="000F6716">
        <w:rPr>
          <w:rFonts w:ascii="Arial" w:hAnsi="Arial" w:cs="Arial"/>
          <w:sz w:val="22"/>
          <w:szCs w:val="22"/>
        </w:rPr>
        <w:t>ře</w:t>
      </w:r>
      <w:r w:rsidR="003D69D5" w:rsidRPr="000F6716">
        <w:rPr>
          <w:rFonts w:ascii="Arial" w:hAnsi="Arial" w:cs="Arial"/>
          <w:sz w:val="22"/>
          <w:szCs w:val="22"/>
        </w:rPr>
        <w:t xml:space="preserve"> 1190 m</w:t>
      </w:r>
      <w:r w:rsidR="003D69D5" w:rsidRPr="000F6716">
        <w:rPr>
          <w:rFonts w:ascii="Arial" w:hAnsi="Arial" w:cs="Arial"/>
          <w:sz w:val="22"/>
          <w:szCs w:val="22"/>
          <w:vertAlign w:val="superscript"/>
        </w:rPr>
        <w:t>2</w:t>
      </w:r>
      <w:r w:rsidR="00E25401" w:rsidRPr="000F6716">
        <w:rPr>
          <w:rFonts w:ascii="Arial" w:hAnsi="Arial" w:cs="Arial"/>
          <w:sz w:val="22"/>
          <w:szCs w:val="22"/>
        </w:rPr>
        <w:t>,</w:t>
      </w:r>
      <w:r w:rsidR="00131AED" w:rsidRPr="000F6716">
        <w:rPr>
          <w:rFonts w:ascii="Arial" w:hAnsi="Arial" w:cs="Arial"/>
          <w:sz w:val="22"/>
          <w:szCs w:val="22"/>
        </w:rPr>
        <w:t xml:space="preserve"> </w:t>
      </w:r>
      <w:r w:rsidR="00E25401" w:rsidRPr="000F6716">
        <w:rPr>
          <w:rFonts w:ascii="Arial" w:hAnsi="Arial" w:cs="Arial"/>
          <w:sz w:val="22"/>
          <w:szCs w:val="22"/>
        </w:rPr>
        <w:t>evidovaných na list</w:t>
      </w:r>
      <w:r w:rsidR="003D69D5" w:rsidRPr="000F6716">
        <w:rPr>
          <w:rFonts w:ascii="Arial" w:hAnsi="Arial" w:cs="Arial"/>
          <w:sz w:val="22"/>
          <w:szCs w:val="22"/>
        </w:rPr>
        <w:t>ech</w:t>
      </w:r>
      <w:r w:rsidR="00E25401" w:rsidRPr="000F6716">
        <w:rPr>
          <w:rFonts w:ascii="Arial" w:hAnsi="Arial" w:cs="Arial"/>
          <w:sz w:val="22"/>
          <w:szCs w:val="22"/>
        </w:rPr>
        <w:t xml:space="preserve"> vlastnictví </w:t>
      </w:r>
      <w:proofErr w:type="spellStart"/>
      <w:r w:rsidR="007703DF">
        <w:rPr>
          <w:rFonts w:ascii="Arial" w:hAnsi="Arial" w:cs="Arial"/>
          <w:sz w:val="22"/>
          <w:szCs w:val="22"/>
        </w:rPr>
        <w:t>dddd</w:t>
      </w:r>
      <w:proofErr w:type="spellEnd"/>
      <w:r w:rsidR="00E25401" w:rsidRPr="000F6716">
        <w:rPr>
          <w:rFonts w:ascii="Arial" w:hAnsi="Arial" w:cs="Arial"/>
          <w:sz w:val="22"/>
          <w:szCs w:val="22"/>
        </w:rPr>
        <w:t xml:space="preserve"> </w:t>
      </w:r>
      <w:r w:rsidR="003D69D5" w:rsidRPr="000F6716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7703DF">
        <w:rPr>
          <w:rFonts w:ascii="Arial" w:hAnsi="Arial" w:cs="Arial"/>
          <w:sz w:val="22"/>
          <w:szCs w:val="22"/>
        </w:rPr>
        <w:t>eeee</w:t>
      </w:r>
      <w:proofErr w:type="spellEnd"/>
      <w:r w:rsidR="003D69D5" w:rsidRPr="000F6716">
        <w:rPr>
          <w:rFonts w:ascii="Arial" w:hAnsi="Arial" w:cs="Arial"/>
          <w:sz w:val="22"/>
          <w:szCs w:val="22"/>
        </w:rPr>
        <w:t xml:space="preserve"> </w:t>
      </w:r>
      <w:r w:rsidR="00E25401" w:rsidRPr="000F6716">
        <w:rPr>
          <w:rFonts w:ascii="Arial" w:hAnsi="Arial" w:cs="Arial"/>
          <w:sz w:val="22"/>
          <w:szCs w:val="22"/>
        </w:rPr>
        <w:t xml:space="preserve">v katastrálním území </w:t>
      </w:r>
      <w:proofErr w:type="spellStart"/>
      <w:r w:rsidR="007703DF">
        <w:rPr>
          <w:rFonts w:ascii="Arial" w:hAnsi="Arial" w:cs="Arial"/>
          <w:sz w:val="22"/>
          <w:szCs w:val="22"/>
        </w:rPr>
        <w:t>Ccc</w:t>
      </w:r>
      <w:proofErr w:type="spellEnd"/>
      <w:r w:rsidR="009359E7" w:rsidRPr="000F6716">
        <w:rPr>
          <w:rFonts w:ascii="Arial" w:hAnsi="Arial" w:cs="Arial"/>
          <w:sz w:val="22"/>
          <w:szCs w:val="22"/>
        </w:rPr>
        <w:t>, je</w:t>
      </w:r>
      <w:r w:rsidR="00E25401" w:rsidRPr="000F6716">
        <w:rPr>
          <w:rFonts w:ascii="Arial" w:hAnsi="Arial" w:cs="Arial"/>
          <w:sz w:val="22"/>
          <w:szCs w:val="22"/>
        </w:rPr>
        <w:t>ho</w:t>
      </w:r>
      <w:r w:rsidR="009359E7" w:rsidRPr="000F6716">
        <w:rPr>
          <w:rFonts w:ascii="Arial" w:hAnsi="Arial" w:cs="Arial"/>
          <w:sz w:val="22"/>
          <w:szCs w:val="22"/>
        </w:rPr>
        <w:t xml:space="preserve"> majetkové poměry jsou tedy </w:t>
      </w:r>
      <w:r w:rsidR="003D69D5" w:rsidRPr="000F6716">
        <w:rPr>
          <w:rFonts w:ascii="Arial" w:hAnsi="Arial" w:cs="Arial"/>
          <w:sz w:val="22"/>
          <w:szCs w:val="22"/>
        </w:rPr>
        <w:t>přiměře</w:t>
      </w:r>
      <w:r w:rsidR="009359E7" w:rsidRPr="000F6716">
        <w:rPr>
          <w:rFonts w:ascii="Arial" w:hAnsi="Arial" w:cs="Arial"/>
          <w:sz w:val="22"/>
          <w:szCs w:val="22"/>
        </w:rPr>
        <w:t>né.</w:t>
      </w:r>
      <w:r w:rsidR="00CC6FE1" w:rsidRPr="000F6716">
        <w:rPr>
          <w:rFonts w:ascii="Arial" w:hAnsi="Arial" w:cs="Arial"/>
          <w:sz w:val="22"/>
          <w:szCs w:val="22"/>
        </w:rPr>
        <w:t xml:space="preserve"> </w:t>
      </w:r>
      <w:r w:rsidR="002757DC" w:rsidRPr="000F6716">
        <w:rPr>
          <w:rFonts w:ascii="Arial" w:hAnsi="Arial" w:cs="Arial"/>
          <w:sz w:val="22"/>
          <w:szCs w:val="22"/>
        </w:rPr>
        <w:t xml:space="preserve">V úvahu byla vzata </w:t>
      </w:r>
      <w:r w:rsidR="00491C8A" w:rsidRPr="000F6716">
        <w:rPr>
          <w:rFonts w:ascii="Arial" w:hAnsi="Arial" w:cs="Arial"/>
          <w:sz w:val="22"/>
          <w:szCs w:val="22"/>
        </w:rPr>
        <w:t xml:space="preserve">skutečnost, že v působnosti inspektorátu se jedná o první delikt </w:t>
      </w:r>
      <w:r w:rsidR="00491C8A">
        <w:rPr>
          <w:rFonts w:ascii="Arial" w:hAnsi="Arial" w:cs="Arial"/>
          <w:sz w:val="22"/>
          <w:szCs w:val="22"/>
        </w:rPr>
        <w:t>účastníka řízení,</w:t>
      </w:r>
      <w:r w:rsidR="00491C8A" w:rsidRPr="000F6716">
        <w:rPr>
          <w:rFonts w:ascii="Arial" w:hAnsi="Arial" w:cs="Arial"/>
          <w:sz w:val="22"/>
          <w:szCs w:val="22"/>
        </w:rPr>
        <w:t xml:space="preserve"> </w:t>
      </w:r>
      <w:r w:rsidR="00491C8A">
        <w:rPr>
          <w:rFonts w:ascii="Arial" w:hAnsi="Arial" w:cs="Arial"/>
          <w:sz w:val="22"/>
          <w:szCs w:val="22"/>
        </w:rPr>
        <w:t xml:space="preserve">i jeho (na rozdíl od dohledu) </w:t>
      </w:r>
      <w:r w:rsidR="002757DC" w:rsidRPr="000F6716">
        <w:rPr>
          <w:rFonts w:ascii="Arial" w:hAnsi="Arial" w:cs="Arial"/>
          <w:sz w:val="22"/>
          <w:szCs w:val="22"/>
        </w:rPr>
        <w:t xml:space="preserve">vstřícná a korektní komunikace s inspektorátem během řízení. </w:t>
      </w:r>
      <w:r w:rsidR="00C41D07" w:rsidRPr="000F6716">
        <w:rPr>
          <w:rFonts w:ascii="Arial" w:hAnsi="Arial" w:cs="Arial"/>
          <w:sz w:val="22"/>
          <w:szCs w:val="22"/>
        </w:rPr>
        <w:t>Po posouzení všech aspektů inspektorát uložil pokutu</w:t>
      </w:r>
      <w:r w:rsidR="002757DC" w:rsidRPr="000F6716">
        <w:rPr>
          <w:rFonts w:ascii="Arial" w:hAnsi="Arial" w:cs="Arial"/>
          <w:sz w:val="22"/>
          <w:szCs w:val="22"/>
        </w:rPr>
        <w:t xml:space="preserve"> </w:t>
      </w:r>
      <w:r w:rsidR="00237103" w:rsidRPr="000F6716">
        <w:rPr>
          <w:rFonts w:ascii="Arial" w:hAnsi="Arial" w:cs="Arial"/>
          <w:sz w:val="22"/>
          <w:szCs w:val="22"/>
        </w:rPr>
        <w:t xml:space="preserve">dle </w:t>
      </w:r>
      <w:r w:rsidR="002757DC" w:rsidRPr="000F6716">
        <w:rPr>
          <w:rFonts w:ascii="Arial" w:hAnsi="Arial" w:cs="Arial"/>
          <w:sz w:val="22"/>
          <w:szCs w:val="22"/>
        </w:rPr>
        <w:t>výroku</w:t>
      </w:r>
      <w:r w:rsidR="00C41D07" w:rsidRPr="000F6716">
        <w:rPr>
          <w:rFonts w:ascii="Arial" w:hAnsi="Arial" w:cs="Arial"/>
          <w:sz w:val="22"/>
          <w:szCs w:val="22"/>
        </w:rPr>
        <w:t xml:space="preserve"> </w:t>
      </w:r>
      <w:r w:rsidR="00237103" w:rsidRPr="000F6716">
        <w:rPr>
          <w:rFonts w:ascii="Arial" w:hAnsi="Arial" w:cs="Arial"/>
          <w:sz w:val="22"/>
          <w:szCs w:val="22"/>
        </w:rPr>
        <w:t xml:space="preserve">rozhodnutí </w:t>
      </w:r>
      <w:r w:rsidR="00C41D07" w:rsidRPr="000F6716">
        <w:rPr>
          <w:rFonts w:ascii="Arial" w:hAnsi="Arial" w:cs="Arial"/>
          <w:sz w:val="22"/>
          <w:szCs w:val="22"/>
        </w:rPr>
        <w:t xml:space="preserve">v dolní polovině možné sazby, jejíž horní hranice je dle § 17b </w:t>
      </w:r>
      <w:r w:rsidR="00E50ABB">
        <w:rPr>
          <w:rFonts w:ascii="Arial" w:hAnsi="Arial" w:cs="Arial"/>
          <w:sz w:val="22"/>
          <w:szCs w:val="22"/>
        </w:rPr>
        <w:t>odstavec</w:t>
      </w:r>
      <w:r w:rsidR="00C41D07" w:rsidRPr="000F6716">
        <w:rPr>
          <w:rFonts w:ascii="Arial" w:hAnsi="Arial" w:cs="Arial"/>
          <w:sz w:val="22"/>
          <w:szCs w:val="22"/>
        </w:rPr>
        <w:t> 2 zákona 200/1994 Sb. stanovena na 250 000 Kč.</w:t>
      </w:r>
    </w:p>
    <w:p w:rsidR="002D5726" w:rsidRPr="00191C87" w:rsidRDefault="002D5726" w:rsidP="002D5726">
      <w:pPr>
        <w:pStyle w:val="Zkladntext"/>
        <w:spacing w:line="276" w:lineRule="auto"/>
        <w:rPr>
          <w:rFonts w:cs="Arial"/>
          <w:sz w:val="22"/>
          <w:szCs w:val="22"/>
        </w:rPr>
      </w:pPr>
      <w:r w:rsidRPr="00191C87">
        <w:rPr>
          <w:rFonts w:cs="Arial"/>
          <w:sz w:val="22"/>
          <w:szCs w:val="22"/>
        </w:rPr>
        <w:t xml:space="preserve">Uložení pokuty za jiný správní delikt lze projednat do 1 roku ode dne, kdy se inspektorát o porušení pořádku na úseku zeměměřictví dověděl, nejpozději do 5 let ode dne, kdy k porušení došlo (§ 17b </w:t>
      </w:r>
      <w:r w:rsidR="00E50ABB">
        <w:rPr>
          <w:rFonts w:cs="Arial"/>
          <w:sz w:val="22"/>
          <w:szCs w:val="22"/>
        </w:rPr>
        <w:t>odstavec</w:t>
      </w:r>
      <w:r w:rsidRPr="00191C87">
        <w:rPr>
          <w:rFonts w:cs="Arial"/>
          <w:sz w:val="22"/>
          <w:szCs w:val="22"/>
        </w:rPr>
        <w:t xml:space="preserve"> 3 zákona č. 200/1994 Sb., ve znění pozdějších předpisů). T</w:t>
      </w:r>
      <w:r>
        <w:rPr>
          <w:rFonts w:cs="Arial"/>
          <w:sz w:val="22"/>
          <w:szCs w:val="22"/>
        </w:rPr>
        <w:t>y</w:t>
      </w:r>
      <w:r w:rsidRPr="00191C87">
        <w:rPr>
          <w:rFonts w:cs="Arial"/>
          <w:sz w:val="22"/>
          <w:szCs w:val="22"/>
        </w:rPr>
        <w:t>to lhůt</w:t>
      </w:r>
      <w:r>
        <w:rPr>
          <w:rFonts w:cs="Arial"/>
          <w:sz w:val="22"/>
          <w:szCs w:val="22"/>
        </w:rPr>
        <w:t>y</w:t>
      </w:r>
      <w:r w:rsidRPr="00191C87">
        <w:rPr>
          <w:rFonts w:cs="Arial"/>
          <w:sz w:val="22"/>
          <w:szCs w:val="22"/>
        </w:rPr>
        <w:t xml:space="preserve"> byl</w:t>
      </w:r>
      <w:r>
        <w:rPr>
          <w:rFonts w:cs="Arial"/>
          <w:sz w:val="22"/>
          <w:szCs w:val="22"/>
        </w:rPr>
        <w:t>y</w:t>
      </w:r>
      <w:r w:rsidRPr="00191C87">
        <w:rPr>
          <w:rFonts w:cs="Arial"/>
          <w:sz w:val="22"/>
          <w:szCs w:val="22"/>
        </w:rPr>
        <w:t xml:space="preserve"> dodržen</w:t>
      </w:r>
      <w:r>
        <w:rPr>
          <w:rFonts w:cs="Arial"/>
          <w:sz w:val="22"/>
          <w:szCs w:val="22"/>
        </w:rPr>
        <w:t>y</w:t>
      </w:r>
      <w:r w:rsidRPr="00191C87">
        <w:rPr>
          <w:rFonts w:cs="Arial"/>
          <w:sz w:val="22"/>
          <w:szCs w:val="22"/>
        </w:rPr>
        <w:t>.</w:t>
      </w:r>
    </w:p>
    <w:p w:rsidR="002D5726" w:rsidRDefault="002D5726" w:rsidP="002D5726">
      <w:pPr>
        <w:pStyle w:val="Nzev"/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F3300" w:rsidRDefault="00994BB1" w:rsidP="006A6429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3F3300">
        <w:rPr>
          <w:rFonts w:ascii="Arial" w:hAnsi="Arial"/>
          <w:sz w:val="22"/>
          <w:szCs w:val="22"/>
          <w:u w:val="single"/>
        </w:rPr>
        <w:t>Poučení:</w:t>
      </w:r>
      <w:r w:rsidRPr="003F3300">
        <w:rPr>
          <w:rFonts w:ascii="Arial" w:hAnsi="Arial"/>
          <w:sz w:val="22"/>
          <w:szCs w:val="22"/>
        </w:rPr>
        <w:t xml:space="preserve"> </w:t>
      </w:r>
    </w:p>
    <w:p w:rsidR="00524059" w:rsidRDefault="00524059" w:rsidP="006A6429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20093F" w:rsidRPr="003F3300" w:rsidRDefault="00994BB1" w:rsidP="006A6429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  <w:r w:rsidRPr="00550D2D">
        <w:rPr>
          <w:rFonts w:ascii="Arial" w:hAnsi="Arial"/>
          <w:sz w:val="22"/>
          <w:szCs w:val="22"/>
        </w:rPr>
        <w:t xml:space="preserve">Proti tomuto rozhodnutí lze podle </w:t>
      </w:r>
      <w:r w:rsidR="00550D2D" w:rsidRPr="00550D2D">
        <w:rPr>
          <w:rFonts w:ascii="Arial" w:hAnsi="Arial"/>
          <w:sz w:val="22"/>
          <w:szCs w:val="22"/>
        </w:rPr>
        <w:t xml:space="preserve">ust. § 81 </w:t>
      </w:r>
      <w:r w:rsidR="00E50ABB">
        <w:rPr>
          <w:rFonts w:ascii="Arial" w:hAnsi="Arial"/>
          <w:sz w:val="22"/>
          <w:szCs w:val="22"/>
        </w:rPr>
        <w:t>odstavec</w:t>
      </w:r>
      <w:r w:rsidR="00550D2D" w:rsidRPr="00550D2D">
        <w:rPr>
          <w:rFonts w:ascii="Arial" w:hAnsi="Arial"/>
          <w:sz w:val="22"/>
          <w:szCs w:val="22"/>
        </w:rPr>
        <w:t xml:space="preserve"> 1 správního </w:t>
      </w:r>
      <w:r w:rsidRPr="00550D2D">
        <w:rPr>
          <w:rFonts w:ascii="Arial" w:hAnsi="Arial"/>
          <w:sz w:val="22"/>
          <w:szCs w:val="22"/>
        </w:rPr>
        <w:t>řádu podat odvolání do</w:t>
      </w:r>
      <w:r w:rsidRPr="003F3300">
        <w:rPr>
          <w:rFonts w:ascii="Arial" w:hAnsi="Arial"/>
          <w:sz w:val="22"/>
          <w:szCs w:val="22"/>
        </w:rPr>
        <w:t xml:space="preserve"> 15 dnů ode dne jeho oznámení k Českému</w:t>
      </w:r>
      <w:r w:rsidRPr="003F3300">
        <w:rPr>
          <w:rFonts w:ascii="Arial" w:hAnsi="Arial"/>
          <w:color w:val="000000"/>
          <w:sz w:val="22"/>
          <w:szCs w:val="22"/>
        </w:rPr>
        <w:t xml:space="preserve"> úřadu zeměměřickému a katastrálnímu v Praze, Praha 8 - Kobylisy, Pod </w:t>
      </w:r>
      <w:r w:rsidR="008679B9">
        <w:rPr>
          <w:rFonts w:ascii="Arial" w:hAnsi="Arial"/>
          <w:color w:val="000000"/>
          <w:sz w:val="22"/>
          <w:szCs w:val="22"/>
        </w:rPr>
        <w:t>s</w:t>
      </w:r>
      <w:r w:rsidRPr="003F3300">
        <w:rPr>
          <w:rFonts w:ascii="Arial" w:hAnsi="Arial"/>
          <w:color w:val="000000"/>
          <w:sz w:val="22"/>
          <w:szCs w:val="22"/>
        </w:rPr>
        <w:t>ídlištěm 1800/9, PSČ 182 11</w:t>
      </w:r>
      <w:r w:rsidRPr="003F3300">
        <w:rPr>
          <w:rFonts w:ascii="Arial" w:hAnsi="Arial"/>
          <w:sz w:val="22"/>
          <w:szCs w:val="22"/>
        </w:rPr>
        <w:t>. Odvolání se podává u správního orgánu, který rozhodnutí vydal, t. j. u Zeměměřického a katastrálního inspektorátu v Liberci.</w:t>
      </w:r>
      <w:r w:rsidRPr="003F3300">
        <w:rPr>
          <w:rFonts w:ascii="Arial" w:hAnsi="Arial"/>
          <w:b/>
          <w:sz w:val="22"/>
          <w:szCs w:val="22"/>
        </w:rPr>
        <w:t xml:space="preserve"> </w:t>
      </w:r>
    </w:p>
    <w:p w:rsidR="0020093F" w:rsidRPr="003F3300" w:rsidRDefault="0020093F" w:rsidP="006A6429">
      <w:pPr>
        <w:spacing w:line="276" w:lineRule="auto"/>
        <w:rPr>
          <w:rFonts w:ascii="Arial" w:hAnsi="Arial"/>
          <w:sz w:val="22"/>
          <w:szCs w:val="22"/>
        </w:rPr>
      </w:pPr>
    </w:p>
    <w:p w:rsidR="0020093F" w:rsidRDefault="0020093F" w:rsidP="006A6429">
      <w:pPr>
        <w:spacing w:line="276" w:lineRule="auto"/>
        <w:rPr>
          <w:rFonts w:ascii="Arial" w:hAnsi="Arial"/>
          <w:sz w:val="22"/>
          <w:szCs w:val="22"/>
        </w:rPr>
      </w:pPr>
    </w:p>
    <w:p w:rsidR="00C608BE" w:rsidRDefault="00C608BE" w:rsidP="006A6429">
      <w:pPr>
        <w:spacing w:line="276" w:lineRule="auto"/>
        <w:rPr>
          <w:rFonts w:ascii="Arial" w:hAnsi="Arial"/>
          <w:sz w:val="22"/>
          <w:szCs w:val="22"/>
        </w:rPr>
      </w:pPr>
    </w:p>
    <w:p w:rsidR="00C608BE" w:rsidRDefault="00C608BE" w:rsidP="006A6429">
      <w:pPr>
        <w:spacing w:line="276" w:lineRule="auto"/>
        <w:rPr>
          <w:rFonts w:ascii="Arial" w:hAnsi="Arial"/>
          <w:sz w:val="22"/>
          <w:szCs w:val="22"/>
        </w:rPr>
      </w:pPr>
    </w:p>
    <w:p w:rsidR="00C608BE" w:rsidRDefault="00C608BE" w:rsidP="006A6429">
      <w:pPr>
        <w:spacing w:line="276" w:lineRule="auto"/>
        <w:rPr>
          <w:rFonts w:ascii="Arial" w:hAnsi="Arial"/>
          <w:sz w:val="22"/>
          <w:szCs w:val="22"/>
        </w:rPr>
      </w:pPr>
    </w:p>
    <w:p w:rsidR="00C608BE" w:rsidRDefault="00C608BE">
      <w:pPr>
        <w:rPr>
          <w:rFonts w:ascii="Arial" w:hAnsi="Arial"/>
          <w:sz w:val="22"/>
          <w:szCs w:val="22"/>
        </w:rPr>
      </w:pPr>
    </w:p>
    <w:p w:rsidR="00C608BE" w:rsidRDefault="00C608BE">
      <w:pPr>
        <w:rPr>
          <w:rFonts w:ascii="Arial" w:hAnsi="Arial"/>
          <w:sz w:val="22"/>
          <w:szCs w:val="22"/>
        </w:rPr>
      </w:pPr>
    </w:p>
    <w:p w:rsidR="00C608BE" w:rsidRPr="003F3300" w:rsidRDefault="00C608BE">
      <w:pPr>
        <w:rPr>
          <w:rFonts w:ascii="Arial" w:hAnsi="Arial"/>
          <w:sz w:val="22"/>
          <w:szCs w:val="22"/>
        </w:rPr>
      </w:pPr>
    </w:p>
    <w:p w:rsidR="0020093F" w:rsidRPr="00BD43BF" w:rsidRDefault="00994BB1">
      <w:pPr>
        <w:rPr>
          <w:rFonts w:ascii="Arial" w:hAnsi="Arial"/>
          <w:i/>
          <w:sz w:val="22"/>
          <w:szCs w:val="22"/>
        </w:rPr>
      </w:pPr>
      <w:r w:rsidRPr="00BD43BF">
        <w:rPr>
          <w:rFonts w:ascii="Arial" w:hAnsi="Arial"/>
          <w:sz w:val="22"/>
          <w:szCs w:val="22"/>
        </w:rPr>
        <w:t xml:space="preserve">V Liberci dne </w:t>
      </w:r>
      <w:r w:rsidR="00635E84">
        <w:rPr>
          <w:rFonts w:ascii="Arial" w:hAnsi="Arial"/>
          <w:sz w:val="22"/>
          <w:szCs w:val="22"/>
        </w:rPr>
        <w:t>5</w:t>
      </w:r>
      <w:r w:rsidR="00B401D2" w:rsidRPr="00BD43BF">
        <w:rPr>
          <w:rFonts w:ascii="Arial" w:hAnsi="Arial"/>
          <w:sz w:val="22"/>
          <w:szCs w:val="22"/>
        </w:rPr>
        <w:t xml:space="preserve">. </w:t>
      </w:r>
      <w:r w:rsidR="00237103">
        <w:rPr>
          <w:rFonts w:ascii="Arial" w:hAnsi="Arial"/>
          <w:sz w:val="22"/>
          <w:szCs w:val="22"/>
        </w:rPr>
        <w:t>dubna</w:t>
      </w:r>
      <w:r w:rsidRPr="00BD43BF">
        <w:rPr>
          <w:rFonts w:ascii="Arial" w:hAnsi="Arial"/>
          <w:sz w:val="22"/>
          <w:szCs w:val="22"/>
        </w:rPr>
        <w:t xml:space="preserve"> 20</w:t>
      </w:r>
      <w:r w:rsidR="00B401D2" w:rsidRPr="00BD43BF">
        <w:rPr>
          <w:rFonts w:ascii="Arial" w:hAnsi="Arial"/>
          <w:sz w:val="22"/>
          <w:szCs w:val="22"/>
        </w:rPr>
        <w:t>1</w:t>
      </w:r>
      <w:r w:rsidR="00237103">
        <w:rPr>
          <w:rFonts w:ascii="Arial" w:hAnsi="Arial"/>
          <w:sz w:val="22"/>
          <w:szCs w:val="22"/>
        </w:rPr>
        <w:t>3</w:t>
      </w:r>
    </w:p>
    <w:p w:rsidR="0020093F" w:rsidRPr="003F3300" w:rsidRDefault="0020093F">
      <w:pPr>
        <w:rPr>
          <w:rFonts w:ascii="Arial" w:hAnsi="Arial"/>
          <w:sz w:val="22"/>
          <w:szCs w:val="22"/>
        </w:rPr>
      </w:pPr>
    </w:p>
    <w:p w:rsidR="0020093F" w:rsidRDefault="0020093F">
      <w:pPr>
        <w:rPr>
          <w:rFonts w:ascii="Arial" w:hAnsi="Arial"/>
        </w:rPr>
      </w:pPr>
    </w:p>
    <w:p w:rsidR="0020093F" w:rsidRDefault="0020093F">
      <w:pPr>
        <w:rPr>
          <w:rFonts w:ascii="Arial" w:hAnsi="Arial"/>
        </w:rPr>
      </w:pPr>
    </w:p>
    <w:p w:rsidR="00311381" w:rsidRDefault="00311381">
      <w:pPr>
        <w:rPr>
          <w:rFonts w:ascii="Arial" w:hAnsi="Arial"/>
        </w:rPr>
      </w:pPr>
    </w:p>
    <w:p w:rsidR="00311381" w:rsidRDefault="00311381">
      <w:pPr>
        <w:rPr>
          <w:rFonts w:ascii="Arial" w:hAnsi="Arial"/>
        </w:rPr>
      </w:pPr>
    </w:p>
    <w:p w:rsidR="00311381" w:rsidRDefault="00311381">
      <w:pPr>
        <w:rPr>
          <w:rFonts w:ascii="Arial" w:hAnsi="Arial"/>
        </w:rPr>
      </w:pPr>
    </w:p>
    <w:p w:rsidR="00311381" w:rsidRDefault="00311381">
      <w:pPr>
        <w:rPr>
          <w:rFonts w:ascii="Arial" w:hAnsi="Arial"/>
        </w:rPr>
      </w:pPr>
    </w:p>
    <w:p w:rsidR="00311381" w:rsidRDefault="00311381">
      <w:pPr>
        <w:rPr>
          <w:rFonts w:ascii="Arial" w:hAnsi="Arial"/>
        </w:rPr>
      </w:pPr>
    </w:p>
    <w:p w:rsidR="0020093F" w:rsidRPr="00237103" w:rsidRDefault="0020093F">
      <w:pPr>
        <w:rPr>
          <w:rFonts w:ascii="Arial" w:hAnsi="Arial"/>
          <w:sz w:val="24"/>
          <w:szCs w:val="24"/>
        </w:rPr>
      </w:pPr>
    </w:p>
    <w:p w:rsidR="0020093F" w:rsidRPr="00237103" w:rsidRDefault="00994BB1">
      <w:pPr>
        <w:rPr>
          <w:rFonts w:ascii="Arial" w:hAnsi="Arial"/>
          <w:b/>
          <w:sz w:val="24"/>
          <w:szCs w:val="24"/>
        </w:rPr>
      </w:pPr>
      <w:r w:rsidRPr="00237103">
        <w:rPr>
          <w:rFonts w:ascii="Arial" w:hAnsi="Arial"/>
          <w:sz w:val="24"/>
          <w:szCs w:val="24"/>
        </w:rPr>
        <w:t xml:space="preserve">              </w:t>
      </w:r>
      <w:r w:rsidRPr="00237103">
        <w:rPr>
          <w:rFonts w:ascii="Arial" w:hAnsi="Arial"/>
          <w:sz w:val="24"/>
          <w:szCs w:val="24"/>
        </w:rPr>
        <w:tab/>
        <w:t xml:space="preserve">                                                   </w:t>
      </w:r>
      <w:r w:rsidRPr="00237103">
        <w:rPr>
          <w:rFonts w:ascii="Arial" w:hAnsi="Arial"/>
          <w:sz w:val="24"/>
          <w:szCs w:val="24"/>
        </w:rPr>
        <w:tab/>
        <w:t xml:space="preserve">         </w:t>
      </w:r>
      <w:r w:rsidRPr="00237103">
        <w:rPr>
          <w:rFonts w:ascii="Arial" w:hAnsi="Arial"/>
          <w:b/>
          <w:sz w:val="24"/>
          <w:szCs w:val="24"/>
        </w:rPr>
        <w:t xml:space="preserve"> Ing. Jiří</w:t>
      </w:r>
      <w:r w:rsidRPr="00237103">
        <w:rPr>
          <w:rFonts w:ascii="Arial" w:hAnsi="Arial"/>
          <w:b/>
          <w:spacing w:val="60"/>
          <w:sz w:val="24"/>
          <w:szCs w:val="24"/>
        </w:rPr>
        <w:t xml:space="preserve"> Barták</w:t>
      </w:r>
    </w:p>
    <w:p w:rsidR="0020093F" w:rsidRPr="00237103" w:rsidRDefault="00994BB1">
      <w:pPr>
        <w:ind w:firstLine="2835"/>
        <w:rPr>
          <w:rFonts w:ascii="Arial" w:hAnsi="Arial"/>
          <w:sz w:val="24"/>
          <w:szCs w:val="24"/>
        </w:rPr>
      </w:pPr>
      <w:r w:rsidRPr="00237103">
        <w:rPr>
          <w:rFonts w:ascii="Arial" w:hAnsi="Arial"/>
          <w:b/>
          <w:sz w:val="24"/>
          <w:szCs w:val="24"/>
        </w:rPr>
        <w:t xml:space="preserve">                                                    ředitel</w:t>
      </w:r>
    </w:p>
    <w:p w:rsidR="00C40723" w:rsidRDefault="00C40723">
      <w:pPr>
        <w:rPr>
          <w:rFonts w:ascii="Arial" w:hAnsi="Arial"/>
        </w:rPr>
      </w:pPr>
    </w:p>
    <w:p w:rsidR="009E3186" w:rsidRDefault="009E3186">
      <w:pPr>
        <w:rPr>
          <w:rFonts w:ascii="Arial" w:hAnsi="Arial"/>
        </w:rPr>
      </w:pPr>
    </w:p>
    <w:p w:rsidR="004364AF" w:rsidRDefault="004364AF">
      <w:pPr>
        <w:rPr>
          <w:rFonts w:ascii="Arial" w:hAnsi="Arial"/>
        </w:rPr>
      </w:pPr>
    </w:p>
    <w:p w:rsidR="004364AF" w:rsidRDefault="004364AF">
      <w:pPr>
        <w:rPr>
          <w:rFonts w:ascii="Arial" w:hAnsi="Arial"/>
        </w:rPr>
      </w:pPr>
    </w:p>
    <w:p w:rsidR="004364AF" w:rsidRDefault="004364AF">
      <w:pPr>
        <w:rPr>
          <w:rFonts w:ascii="Arial" w:hAnsi="Arial"/>
        </w:rPr>
      </w:pPr>
    </w:p>
    <w:p w:rsidR="00ED5BB4" w:rsidRDefault="00ED5BB4">
      <w:pPr>
        <w:rPr>
          <w:rFonts w:ascii="Arial" w:hAnsi="Arial"/>
        </w:rPr>
      </w:pPr>
    </w:p>
    <w:p w:rsidR="0020093F" w:rsidRPr="00237103" w:rsidRDefault="00387EF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="00994BB1" w:rsidRPr="00237103">
        <w:rPr>
          <w:rFonts w:ascii="Arial" w:hAnsi="Arial"/>
          <w:sz w:val="22"/>
          <w:szCs w:val="22"/>
        </w:rPr>
        <w:t>říloha: poštovní poukázka</w:t>
      </w:r>
    </w:p>
    <w:p w:rsidR="002650B0" w:rsidRPr="00237103" w:rsidRDefault="002650B0">
      <w:pPr>
        <w:rPr>
          <w:rFonts w:ascii="Arial" w:hAnsi="Arial"/>
          <w:sz w:val="22"/>
          <w:szCs w:val="22"/>
          <w:u w:val="single"/>
        </w:rPr>
      </w:pPr>
    </w:p>
    <w:p w:rsidR="0020093F" w:rsidRPr="00237103" w:rsidRDefault="00994BB1">
      <w:pPr>
        <w:rPr>
          <w:rFonts w:ascii="Arial" w:hAnsi="Arial"/>
          <w:sz w:val="22"/>
          <w:szCs w:val="22"/>
        </w:rPr>
      </w:pPr>
      <w:r w:rsidRPr="00237103">
        <w:rPr>
          <w:rFonts w:ascii="Arial" w:hAnsi="Arial"/>
          <w:sz w:val="22"/>
          <w:szCs w:val="22"/>
          <w:u w:val="single"/>
        </w:rPr>
        <w:t>Oznámeno doručením:</w:t>
      </w:r>
    </w:p>
    <w:p w:rsidR="00C40723" w:rsidRDefault="00994BB1">
      <w:pPr>
        <w:rPr>
          <w:rFonts w:ascii="Arial" w:hAnsi="Arial"/>
          <w:bCs/>
          <w:sz w:val="22"/>
          <w:szCs w:val="22"/>
        </w:rPr>
      </w:pPr>
      <w:r w:rsidRPr="00237103">
        <w:rPr>
          <w:rFonts w:ascii="Arial" w:hAnsi="Arial"/>
          <w:sz w:val="22"/>
          <w:szCs w:val="22"/>
        </w:rPr>
        <w:t xml:space="preserve">Ing. </w:t>
      </w:r>
      <w:r w:rsidR="007703DF">
        <w:rPr>
          <w:rFonts w:ascii="Arial" w:hAnsi="Arial"/>
          <w:sz w:val="22"/>
          <w:szCs w:val="22"/>
        </w:rPr>
        <w:t>XY</w:t>
      </w:r>
      <w:r w:rsidRPr="00237103">
        <w:rPr>
          <w:rFonts w:ascii="Arial" w:hAnsi="Arial"/>
          <w:sz w:val="22"/>
          <w:szCs w:val="22"/>
        </w:rPr>
        <w:t>,</w:t>
      </w:r>
      <w:r w:rsidRPr="00237103">
        <w:rPr>
          <w:rFonts w:ascii="Arial" w:hAnsi="Arial"/>
          <w:bCs/>
          <w:sz w:val="22"/>
          <w:szCs w:val="22"/>
        </w:rPr>
        <w:t xml:space="preserve"> </w:t>
      </w:r>
      <w:r w:rsidR="007703DF">
        <w:rPr>
          <w:rFonts w:ascii="Arial" w:hAnsi="Arial"/>
          <w:bCs/>
          <w:sz w:val="22"/>
          <w:szCs w:val="22"/>
        </w:rPr>
        <w:t>Z</w:t>
      </w:r>
    </w:p>
    <w:sectPr w:rsidR="00C40723" w:rsidSect="008672C5">
      <w:footerReference w:type="default" r:id="rId9"/>
      <w:pgSz w:w="11907" w:h="16840"/>
      <w:pgMar w:top="1418" w:right="1418" w:bottom="1134" w:left="1418" w:header="709" w:footer="45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BBA" w:rsidRDefault="008E4BBA">
      <w:r>
        <w:separator/>
      </w:r>
    </w:p>
  </w:endnote>
  <w:endnote w:type="continuationSeparator" w:id="0">
    <w:p w:rsidR="008E4BBA" w:rsidRDefault="008E4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7D" w:rsidRDefault="00D845DD">
    <w:pPr>
      <w:pStyle w:val="Zpat"/>
      <w:jc w:val="center"/>
    </w:pPr>
    <w:r w:rsidRPr="001C3552">
      <w:rPr>
        <w:rFonts w:ascii="Arial" w:hAnsi="Arial" w:cs="Arial"/>
        <w:sz w:val="18"/>
        <w:szCs w:val="18"/>
      </w:rPr>
      <w:fldChar w:fldCharType="begin"/>
    </w:r>
    <w:r w:rsidR="00826F7D" w:rsidRPr="001C3552">
      <w:rPr>
        <w:rFonts w:ascii="Arial" w:hAnsi="Arial" w:cs="Arial"/>
        <w:sz w:val="18"/>
        <w:szCs w:val="18"/>
      </w:rPr>
      <w:instrText>PAGE</w:instrText>
    </w:r>
    <w:r w:rsidRPr="001C3552">
      <w:rPr>
        <w:rFonts w:ascii="Arial" w:hAnsi="Arial" w:cs="Arial"/>
        <w:sz w:val="18"/>
        <w:szCs w:val="18"/>
      </w:rPr>
      <w:fldChar w:fldCharType="separate"/>
    </w:r>
    <w:r w:rsidR="00387EF3">
      <w:rPr>
        <w:rFonts w:ascii="Arial" w:hAnsi="Arial" w:cs="Arial"/>
        <w:noProof/>
        <w:sz w:val="18"/>
        <w:szCs w:val="18"/>
      </w:rPr>
      <w:t>8</w:t>
    </w:r>
    <w:r w:rsidRPr="001C3552">
      <w:rPr>
        <w:rFonts w:ascii="Arial" w:hAnsi="Arial" w:cs="Arial"/>
        <w:sz w:val="18"/>
        <w:szCs w:val="18"/>
      </w:rPr>
      <w:fldChar w:fldCharType="end"/>
    </w:r>
    <w:r w:rsidR="00826F7D" w:rsidRPr="001C3552">
      <w:rPr>
        <w:rFonts w:ascii="Arial" w:hAnsi="Arial" w:cs="Arial"/>
        <w:sz w:val="18"/>
        <w:szCs w:val="18"/>
      </w:rPr>
      <w:t xml:space="preserve"> </w:t>
    </w:r>
    <w:r w:rsidR="00826F7D">
      <w:rPr>
        <w:rFonts w:ascii="Arial" w:hAnsi="Arial" w:cs="Arial"/>
        <w:sz w:val="18"/>
        <w:szCs w:val="18"/>
      </w:rPr>
      <w:t>/</w:t>
    </w:r>
    <w:r w:rsidR="00826F7D" w:rsidRPr="001C3552">
      <w:rPr>
        <w:rFonts w:ascii="Arial" w:hAnsi="Arial" w:cs="Arial"/>
        <w:sz w:val="18"/>
        <w:szCs w:val="18"/>
      </w:rPr>
      <w:t xml:space="preserve"> </w:t>
    </w:r>
    <w:r w:rsidRPr="001C3552">
      <w:rPr>
        <w:rFonts w:ascii="Arial" w:hAnsi="Arial" w:cs="Arial"/>
        <w:sz w:val="18"/>
        <w:szCs w:val="18"/>
      </w:rPr>
      <w:fldChar w:fldCharType="begin"/>
    </w:r>
    <w:r w:rsidR="00826F7D" w:rsidRPr="001C3552">
      <w:rPr>
        <w:rFonts w:ascii="Arial" w:hAnsi="Arial" w:cs="Arial"/>
        <w:sz w:val="18"/>
        <w:szCs w:val="18"/>
      </w:rPr>
      <w:instrText>NUMPAGES</w:instrText>
    </w:r>
    <w:r w:rsidRPr="001C3552">
      <w:rPr>
        <w:rFonts w:ascii="Arial" w:hAnsi="Arial" w:cs="Arial"/>
        <w:sz w:val="18"/>
        <w:szCs w:val="18"/>
      </w:rPr>
      <w:fldChar w:fldCharType="separate"/>
    </w:r>
    <w:r w:rsidR="00387EF3">
      <w:rPr>
        <w:rFonts w:ascii="Arial" w:hAnsi="Arial" w:cs="Arial"/>
        <w:noProof/>
        <w:sz w:val="18"/>
        <w:szCs w:val="18"/>
      </w:rPr>
      <w:t>8</w:t>
    </w:r>
    <w:r w:rsidRPr="001C3552">
      <w:rPr>
        <w:rFonts w:ascii="Arial" w:hAnsi="Arial" w:cs="Arial"/>
        <w:sz w:val="18"/>
        <w:szCs w:val="18"/>
      </w:rPr>
      <w:fldChar w:fldCharType="end"/>
    </w:r>
  </w:p>
  <w:p w:rsidR="00826F7D" w:rsidRDefault="00826F7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BBA" w:rsidRDefault="008E4BBA">
      <w:r>
        <w:separator/>
      </w:r>
    </w:p>
  </w:footnote>
  <w:footnote w:type="continuationSeparator" w:id="0">
    <w:p w:rsidR="008E4BBA" w:rsidRDefault="008E4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7E02EE4"/>
    <w:multiLevelType w:val="singleLevel"/>
    <w:tmpl w:val="4B4276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32EE22B8"/>
    <w:multiLevelType w:val="hybridMultilevel"/>
    <w:tmpl w:val="C74AE5B2"/>
    <w:lvl w:ilvl="0" w:tplc="B9104BB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66336B"/>
    <w:multiLevelType w:val="singleLevel"/>
    <w:tmpl w:val="4B4276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49545542"/>
    <w:multiLevelType w:val="multilevel"/>
    <w:tmpl w:val="5326331E"/>
    <w:lvl w:ilvl="0">
      <w:start w:val="1"/>
      <w:numFmt w:val="decimal"/>
      <w:pStyle w:val="Nadpis2"/>
      <w:lvlText w:val="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09"/>
      <w:lvlJc w:val="left"/>
      <w:pPr>
        <w:ind w:left="709" w:hanging="709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417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125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2833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541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249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4957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665" w:hanging="708"/>
      </w:pPr>
    </w:lvl>
  </w:abstractNum>
  <w:abstractNum w:abstractNumId="5">
    <w:nsid w:val="55B67FD2"/>
    <w:multiLevelType w:val="hybridMultilevel"/>
    <w:tmpl w:val="DF52E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55F9C"/>
    <w:multiLevelType w:val="multilevel"/>
    <w:tmpl w:val="5326331E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09"/>
      <w:lvlJc w:val="left"/>
      <w:pPr>
        <w:ind w:left="709" w:hanging="709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417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125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2833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541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249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4957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665" w:hanging="708"/>
      </w:pPr>
    </w:lvl>
  </w:abstractNum>
  <w:abstractNum w:abstractNumId="7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readOnly" w:enforcement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65D"/>
    <w:rsid w:val="00001102"/>
    <w:rsid w:val="000047A6"/>
    <w:rsid w:val="00006E90"/>
    <w:rsid w:val="0000748A"/>
    <w:rsid w:val="00010CE4"/>
    <w:rsid w:val="0001111D"/>
    <w:rsid w:val="00013E5F"/>
    <w:rsid w:val="00014E90"/>
    <w:rsid w:val="0001610A"/>
    <w:rsid w:val="000236E0"/>
    <w:rsid w:val="00025C0E"/>
    <w:rsid w:val="00027FA6"/>
    <w:rsid w:val="00031365"/>
    <w:rsid w:val="00031C05"/>
    <w:rsid w:val="000324FE"/>
    <w:rsid w:val="000400BA"/>
    <w:rsid w:val="00040A6A"/>
    <w:rsid w:val="0004202F"/>
    <w:rsid w:val="000435A6"/>
    <w:rsid w:val="00045AB0"/>
    <w:rsid w:val="00046249"/>
    <w:rsid w:val="000524FF"/>
    <w:rsid w:val="0005259F"/>
    <w:rsid w:val="00054B3C"/>
    <w:rsid w:val="0005612E"/>
    <w:rsid w:val="00061E92"/>
    <w:rsid w:val="00065910"/>
    <w:rsid w:val="000721A2"/>
    <w:rsid w:val="000761D1"/>
    <w:rsid w:val="00076A1B"/>
    <w:rsid w:val="00076F42"/>
    <w:rsid w:val="00082091"/>
    <w:rsid w:val="00082D86"/>
    <w:rsid w:val="00091F1E"/>
    <w:rsid w:val="000921FD"/>
    <w:rsid w:val="00093D03"/>
    <w:rsid w:val="000A365E"/>
    <w:rsid w:val="000A3DBE"/>
    <w:rsid w:val="000A52FD"/>
    <w:rsid w:val="000A70F2"/>
    <w:rsid w:val="000A7861"/>
    <w:rsid w:val="000B3324"/>
    <w:rsid w:val="000B7933"/>
    <w:rsid w:val="000C06F5"/>
    <w:rsid w:val="000C1644"/>
    <w:rsid w:val="000C1E43"/>
    <w:rsid w:val="000C4A31"/>
    <w:rsid w:val="000C4CC3"/>
    <w:rsid w:val="000C7AD6"/>
    <w:rsid w:val="000D1EA4"/>
    <w:rsid w:val="000D3ABE"/>
    <w:rsid w:val="000D7FFC"/>
    <w:rsid w:val="000E0A67"/>
    <w:rsid w:val="000E3C64"/>
    <w:rsid w:val="000E4774"/>
    <w:rsid w:val="000E4AFB"/>
    <w:rsid w:val="000E76FA"/>
    <w:rsid w:val="000F6716"/>
    <w:rsid w:val="000F6914"/>
    <w:rsid w:val="001004B2"/>
    <w:rsid w:val="0010287D"/>
    <w:rsid w:val="00104F9D"/>
    <w:rsid w:val="00106D51"/>
    <w:rsid w:val="00107F86"/>
    <w:rsid w:val="001102B6"/>
    <w:rsid w:val="00110833"/>
    <w:rsid w:val="00110B78"/>
    <w:rsid w:val="00122D94"/>
    <w:rsid w:val="00126E28"/>
    <w:rsid w:val="00127E42"/>
    <w:rsid w:val="0013031C"/>
    <w:rsid w:val="00130428"/>
    <w:rsid w:val="00131AED"/>
    <w:rsid w:val="0013518C"/>
    <w:rsid w:val="00144DC1"/>
    <w:rsid w:val="00145102"/>
    <w:rsid w:val="00145B12"/>
    <w:rsid w:val="00145FF1"/>
    <w:rsid w:val="001473B9"/>
    <w:rsid w:val="00152202"/>
    <w:rsid w:val="00156384"/>
    <w:rsid w:val="00156780"/>
    <w:rsid w:val="00160E13"/>
    <w:rsid w:val="0016139F"/>
    <w:rsid w:val="00161498"/>
    <w:rsid w:val="0016190E"/>
    <w:rsid w:val="00164BCA"/>
    <w:rsid w:val="001662F8"/>
    <w:rsid w:val="00173A55"/>
    <w:rsid w:val="00173AB0"/>
    <w:rsid w:val="00181929"/>
    <w:rsid w:val="001824FA"/>
    <w:rsid w:val="00183446"/>
    <w:rsid w:val="0018455D"/>
    <w:rsid w:val="001847C6"/>
    <w:rsid w:val="00186E3E"/>
    <w:rsid w:val="00191C87"/>
    <w:rsid w:val="00192011"/>
    <w:rsid w:val="00193A7A"/>
    <w:rsid w:val="00197F7F"/>
    <w:rsid w:val="001A6EFB"/>
    <w:rsid w:val="001B2006"/>
    <w:rsid w:val="001B2C38"/>
    <w:rsid w:val="001B3475"/>
    <w:rsid w:val="001B51A1"/>
    <w:rsid w:val="001B568D"/>
    <w:rsid w:val="001B7C69"/>
    <w:rsid w:val="001C320E"/>
    <w:rsid w:val="001C3552"/>
    <w:rsid w:val="001C538D"/>
    <w:rsid w:val="001D16B9"/>
    <w:rsid w:val="001D3505"/>
    <w:rsid w:val="001D5000"/>
    <w:rsid w:val="001D56F0"/>
    <w:rsid w:val="001E41E4"/>
    <w:rsid w:val="001E6C7C"/>
    <w:rsid w:val="0020093F"/>
    <w:rsid w:val="00201618"/>
    <w:rsid w:val="00202C8F"/>
    <w:rsid w:val="002033BE"/>
    <w:rsid w:val="002057DC"/>
    <w:rsid w:val="002112E8"/>
    <w:rsid w:val="0021273A"/>
    <w:rsid w:val="00215713"/>
    <w:rsid w:val="0021768D"/>
    <w:rsid w:val="00223170"/>
    <w:rsid w:val="00223DDE"/>
    <w:rsid w:val="00223E5B"/>
    <w:rsid w:val="00223FDD"/>
    <w:rsid w:val="0023108A"/>
    <w:rsid w:val="00231738"/>
    <w:rsid w:val="00231915"/>
    <w:rsid w:val="002357AA"/>
    <w:rsid w:val="00236020"/>
    <w:rsid w:val="00237103"/>
    <w:rsid w:val="0023791E"/>
    <w:rsid w:val="00241D2F"/>
    <w:rsid w:val="00242B87"/>
    <w:rsid w:val="002430F8"/>
    <w:rsid w:val="002458BE"/>
    <w:rsid w:val="002464CC"/>
    <w:rsid w:val="002507A2"/>
    <w:rsid w:val="002527BB"/>
    <w:rsid w:val="002547DD"/>
    <w:rsid w:val="00255D9E"/>
    <w:rsid w:val="002579E3"/>
    <w:rsid w:val="002627D3"/>
    <w:rsid w:val="002634BD"/>
    <w:rsid w:val="002642A4"/>
    <w:rsid w:val="002650B0"/>
    <w:rsid w:val="00265F63"/>
    <w:rsid w:val="00270703"/>
    <w:rsid w:val="0027431F"/>
    <w:rsid w:val="002757DC"/>
    <w:rsid w:val="00281605"/>
    <w:rsid w:val="00285073"/>
    <w:rsid w:val="00290F62"/>
    <w:rsid w:val="00292DAA"/>
    <w:rsid w:val="002A28A6"/>
    <w:rsid w:val="002B26B9"/>
    <w:rsid w:val="002B299D"/>
    <w:rsid w:val="002B4100"/>
    <w:rsid w:val="002B565B"/>
    <w:rsid w:val="002B6D26"/>
    <w:rsid w:val="002C15B9"/>
    <w:rsid w:val="002C1EC9"/>
    <w:rsid w:val="002C5071"/>
    <w:rsid w:val="002D0350"/>
    <w:rsid w:val="002D0355"/>
    <w:rsid w:val="002D235B"/>
    <w:rsid w:val="002D3037"/>
    <w:rsid w:val="002D5726"/>
    <w:rsid w:val="002E04C7"/>
    <w:rsid w:val="002E3B5A"/>
    <w:rsid w:val="002E5ECB"/>
    <w:rsid w:val="002E6CD7"/>
    <w:rsid w:val="002F1C72"/>
    <w:rsid w:val="002F5CA0"/>
    <w:rsid w:val="00303D4B"/>
    <w:rsid w:val="00304C82"/>
    <w:rsid w:val="00306B44"/>
    <w:rsid w:val="00311381"/>
    <w:rsid w:val="00314120"/>
    <w:rsid w:val="00314B0F"/>
    <w:rsid w:val="003153A3"/>
    <w:rsid w:val="0031780C"/>
    <w:rsid w:val="0032262D"/>
    <w:rsid w:val="0032383B"/>
    <w:rsid w:val="00326750"/>
    <w:rsid w:val="0032690B"/>
    <w:rsid w:val="00331B3F"/>
    <w:rsid w:val="003402DE"/>
    <w:rsid w:val="003421FE"/>
    <w:rsid w:val="00343A06"/>
    <w:rsid w:val="00344B07"/>
    <w:rsid w:val="00346E4A"/>
    <w:rsid w:val="00347241"/>
    <w:rsid w:val="00350F8D"/>
    <w:rsid w:val="00352649"/>
    <w:rsid w:val="00352964"/>
    <w:rsid w:val="00356E67"/>
    <w:rsid w:val="00360C73"/>
    <w:rsid w:val="003610A1"/>
    <w:rsid w:val="00364030"/>
    <w:rsid w:val="00373944"/>
    <w:rsid w:val="0038279F"/>
    <w:rsid w:val="0038306B"/>
    <w:rsid w:val="003842F1"/>
    <w:rsid w:val="00385140"/>
    <w:rsid w:val="00385833"/>
    <w:rsid w:val="0038594B"/>
    <w:rsid w:val="00387EF3"/>
    <w:rsid w:val="00390E03"/>
    <w:rsid w:val="003924D7"/>
    <w:rsid w:val="00395545"/>
    <w:rsid w:val="0039681D"/>
    <w:rsid w:val="003A10C3"/>
    <w:rsid w:val="003A2661"/>
    <w:rsid w:val="003A2EB6"/>
    <w:rsid w:val="003A5360"/>
    <w:rsid w:val="003B04EB"/>
    <w:rsid w:val="003B1353"/>
    <w:rsid w:val="003B1AE5"/>
    <w:rsid w:val="003B3897"/>
    <w:rsid w:val="003B5C74"/>
    <w:rsid w:val="003B5EE6"/>
    <w:rsid w:val="003C3876"/>
    <w:rsid w:val="003C428F"/>
    <w:rsid w:val="003C5213"/>
    <w:rsid w:val="003C57A5"/>
    <w:rsid w:val="003D46EA"/>
    <w:rsid w:val="003D4DD1"/>
    <w:rsid w:val="003D555D"/>
    <w:rsid w:val="003D6125"/>
    <w:rsid w:val="003D65C2"/>
    <w:rsid w:val="003D69D5"/>
    <w:rsid w:val="003F0FF0"/>
    <w:rsid w:val="003F23B5"/>
    <w:rsid w:val="003F3300"/>
    <w:rsid w:val="003F3C78"/>
    <w:rsid w:val="003F477E"/>
    <w:rsid w:val="003F6C9B"/>
    <w:rsid w:val="00400752"/>
    <w:rsid w:val="004025D3"/>
    <w:rsid w:val="00406072"/>
    <w:rsid w:val="004063FA"/>
    <w:rsid w:val="00407820"/>
    <w:rsid w:val="00415D61"/>
    <w:rsid w:val="00416C36"/>
    <w:rsid w:val="0041743B"/>
    <w:rsid w:val="00417CAB"/>
    <w:rsid w:val="0042076B"/>
    <w:rsid w:val="004208BB"/>
    <w:rsid w:val="00424E4F"/>
    <w:rsid w:val="00425C4D"/>
    <w:rsid w:val="00427567"/>
    <w:rsid w:val="00430584"/>
    <w:rsid w:val="00431407"/>
    <w:rsid w:val="0043184D"/>
    <w:rsid w:val="00432A5B"/>
    <w:rsid w:val="00432FC7"/>
    <w:rsid w:val="00434483"/>
    <w:rsid w:val="004364AF"/>
    <w:rsid w:val="004370AE"/>
    <w:rsid w:val="00437B2C"/>
    <w:rsid w:val="00441443"/>
    <w:rsid w:val="00441A0E"/>
    <w:rsid w:val="00442E94"/>
    <w:rsid w:val="00445D39"/>
    <w:rsid w:val="004475C2"/>
    <w:rsid w:val="004506C1"/>
    <w:rsid w:val="0045165E"/>
    <w:rsid w:val="00453746"/>
    <w:rsid w:val="004556BE"/>
    <w:rsid w:val="00460D76"/>
    <w:rsid w:val="00462956"/>
    <w:rsid w:val="004669D5"/>
    <w:rsid w:val="004729FF"/>
    <w:rsid w:val="00477F91"/>
    <w:rsid w:val="00481BDB"/>
    <w:rsid w:val="00482387"/>
    <w:rsid w:val="00484508"/>
    <w:rsid w:val="0048534B"/>
    <w:rsid w:val="00486BCF"/>
    <w:rsid w:val="0048711C"/>
    <w:rsid w:val="004872EF"/>
    <w:rsid w:val="00487B87"/>
    <w:rsid w:val="00491C8A"/>
    <w:rsid w:val="00493615"/>
    <w:rsid w:val="0049656E"/>
    <w:rsid w:val="004A0372"/>
    <w:rsid w:val="004A405E"/>
    <w:rsid w:val="004A7237"/>
    <w:rsid w:val="004B0C27"/>
    <w:rsid w:val="004B134C"/>
    <w:rsid w:val="004C0C9A"/>
    <w:rsid w:val="004C4078"/>
    <w:rsid w:val="004D0597"/>
    <w:rsid w:val="004D2E3F"/>
    <w:rsid w:val="004D3F3F"/>
    <w:rsid w:val="004D76A7"/>
    <w:rsid w:val="004E31F5"/>
    <w:rsid w:val="004F263A"/>
    <w:rsid w:val="004F295A"/>
    <w:rsid w:val="004F2A49"/>
    <w:rsid w:val="004F3688"/>
    <w:rsid w:val="00504913"/>
    <w:rsid w:val="00504E58"/>
    <w:rsid w:val="00507E0E"/>
    <w:rsid w:val="00510B31"/>
    <w:rsid w:val="00516255"/>
    <w:rsid w:val="00520990"/>
    <w:rsid w:val="005220D6"/>
    <w:rsid w:val="00522FAD"/>
    <w:rsid w:val="00524059"/>
    <w:rsid w:val="00525070"/>
    <w:rsid w:val="00527BB3"/>
    <w:rsid w:val="00532C6A"/>
    <w:rsid w:val="00536405"/>
    <w:rsid w:val="00541301"/>
    <w:rsid w:val="0054170E"/>
    <w:rsid w:val="005424DD"/>
    <w:rsid w:val="00542E83"/>
    <w:rsid w:val="00543384"/>
    <w:rsid w:val="0054412A"/>
    <w:rsid w:val="005448BF"/>
    <w:rsid w:val="00550D2D"/>
    <w:rsid w:val="00555E11"/>
    <w:rsid w:val="005634B4"/>
    <w:rsid w:val="00563C61"/>
    <w:rsid w:val="00567A4E"/>
    <w:rsid w:val="00570925"/>
    <w:rsid w:val="005740F5"/>
    <w:rsid w:val="00575668"/>
    <w:rsid w:val="00584890"/>
    <w:rsid w:val="005875F5"/>
    <w:rsid w:val="005929A1"/>
    <w:rsid w:val="00594E6C"/>
    <w:rsid w:val="00594F9E"/>
    <w:rsid w:val="00595AD4"/>
    <w:rsid w:val="005A4ABE"/>
    <w:rsid w:val="005B5140"/>
    <w:rsid w:val="005B5EEA"/>
    <w:rsid w:val="005C05ED"/>
    <w:rsid w:val="005C2C72"/>
    <w:rsid w:val="005C64C3"/>
    <w:rsid w:val="005C788D"/>
    <w:rsid w:val="005D1FD2"/>
    <w:rsid w:val="005D2175"/>
    <w:rsid w:val="005D701A"/>
    <w:rsid w:val="005E0872"/>
    <w:rsid w:val="005E68DA"/>
    <w:rsid w:val="005E6AB1"/>
    <w:rsid w:val="005E7386"/>
    <w:rsid w:val="005F034D"/>
    <w:rsid w:val="005F08FD"/>
    <w:rsid w:val="005F09FC"/>
    <w:rsid w:val="005F142B"/>
    <w:rsid w:val="005F605B"/>
    <w:rsid w:val="00601019"/>
    <w:rsid w:val="0060183F"/>
    <w:rsid w:val="00603886"/>
    <w:rsid w:val="00604DED"/>
    <w:rsid w:val="00606454"/>
    <w:rsid w:val="00606910"/>
    <w:rsid w:val="00607EA2"/>
    <w:rsid w:val="00620D45"/>
    <w:rsid w:val="00621768"/>
    <w:rsid w:val="006249D6"/>
    <w:rsid w:val="00624DBD"/>
    <w:rsid w:val="00630F0F"/>
    <w:rsid w:val="00632349"/>
    <w:rsid w:val="00635E84"/>
    <w:rsid w:val="00636A5E"/>
    <w:rsid w:val="00640351"/>
    <w:rsid w:val="006408C8"/>
    <w:rsid w:val="00642340"/>
    <w:rsid w:val="00642DB6"/>
    <w:rsid w:val="00644130"/>
    <w:rsid w:val="00644A39"/>
    <w:rsid w:val="00644E8D"/>
    <w:rsid w:val="00650494"/>
    <w:rsid w:val="00654FA6"/>
    <w:rsid w:val="00660F51"/>
    <w:rsid w:val="006625C7"/>
    <w:rsid w:val="00670892"/>
    <w:rsid w:val="006726F6"/>
    <w:rsid w:val="00673EE6"/>
    <w:rsid w:val="00675236"/>
    <w:rsid w:val="00675D80"/>
    <w:rsid w:val="00680641"/>
    <w:rsid w:val="0068428E"/>
    <w:rsid w:val="00686841"/>
    <w:rsid w:val="00686B7A"/>
    <w:rsid w:val="00691249"/>
    <w:rsid w:val="00691610"/>
    <w:rsid w:val="006A02EA"/>
    <w:rsid w:val="006A32C3"/>
    <w:rsid w:val="006A373A"/>
    <w:rsid w:val="006A6429"/>
    <w:rsid w:val="006A73B1"/>
    <w:rsid w:val="006B09A9"/>
    <w:rsid w:val="006B4C44"/>
    <w:rsid w:val="006B6B78"/>
    <w:rsid w:val="006C18B9"/>
    <w:rsid w:val="006C3DAF"/>
    <w:rsid w:val="006C4E1D"/>
    <w:rsid w:val="006C7E1E"/>
    <w:rsid w:val="006D1C41"/>
    <w:rsid w:val="006D1E22"/>
    <w:rsid w:val="006D2028"/>
    <w:rsid w:val="006D21C9"/>
    <w:rsid w:val="006D7A28"/>
    <w:rsid w:val="006E0687"/>
    <w:rsid w:val="006E1F81"/>
    <w:rsid w:val="006E3639"/>
    <w:rsid w:val="006F5094"/>
    <w:rsid w:val="006F7515"/>
    <w:rsid w:val="00712879"/>
    <w:rsid w:val="007152EC"/>
    <w:rsid w:val="00716DCB"/>
    <w:rsid w:val="00716F35"/>
    <w:rsid w:val="007203E8"/>
    <w:rsid w:val="007237C4"/>
    <w:rsid w:val="00723CFE"/>
    <w:rsid w:val="00724952"/>
    <w:rsid w:val="007266DD"/>
    <w:rsid w:val="0073234B"/>
    <w:rsid w:val="00736F36"/>
    <w:rsid w:val="00742C9B"/>
    <w:rsid w:val="0074317F"/>
    <w:rsid w:val="0074571E"/>
    <w:rsid w:val="00745E55"/>
    <w:rsid w:val="00750D76"/>
    <w:rsid w:val="00751A0B"/>
    <w:rsid w:val="007554B5"/>
    <w:rsid w:val="00755F7F"/>
    <w:rsid w:val="00757ADD"/>
    <w:rsid w:val="00761480"/>
    <w:rsid w:val="00761AF7"/>
    <w:rsid w:val="00765032"/>
    <w:rsid w:val="007703DF"/>
    <w:rsid w:val="00776C51"/>
    <w:rsid w:val="007803C0"/>
    <w:rsid w:val="00791222"/>
    <w:rsid w:val="007A08EB"/>
    <w:rsid w:val="007A1706"/>
    <w:rsid w:val="007A3186"/>
    <w:rsid w:val="007A366A"/>
    <w:rsid w:val="007A5883"/>
    <w:rsid w:val="007B12C6"/>
    <w:rsid w:val="007B4D47"/>
    <w:rsid w:val="007B68D4"/>
    <w:rsid w:val="007C5AAF"/>
    <w:rsid w:val="007D2206"/>
    <w:rsid w:val="007D2579"/>
    <w:rsid w:val="007D5803"/>
    <w:rsid w:val="007E25E6"/>
    <w:rsid w:val="007E7713"/>
    <w:rsid w:val="007F3A81"/>
    <w:rsid w:val="007F6F6F"/>
    <w:rsid w:val="007F70C5"/>
    <w:rsid w:val="007F77FF"/>
    <w:rsid w:val="007F786E"/>
    <w:rsid w:val="00801977"/>
    <w:rsid w:val="0080241D"/>
    <w:rsid w:val="00802D1A"/>
    <w:rsid w:val="008031D9"/>
    <w:rsid w:val="008032DF"/>
    <w:rsid w:val="0080429E"/>
    <w:rsid w:val="00804B47"/>
    <w:rsid w:val="00810EF0"/>
    <w:rsid w:val="00811F34"/>
    <w:rsid w:val="00812D7D"/>
    <w:rsid w:val="008166BE"/>
    <w:rsid w:val="0081783B"/>
    <w:rsid w:val="008220A4"/>
    <w:rsid w:val="008266E8"/>
    <w:rsid w:val="00826BEC"/>
    <w:rsid w:val="00826F7D"/>
    <w:rsid w:val="00833936"/>
    <w:rsid w:val="00835D8E"/>
    <w:rsid w:val="008416BD"/>
    <w:rsid w:val="008417DC"/>
    <w:rsid w:val="008435A8"/>
    <w:rsid w:val="008439B6"/>
    <w:rsid w:val="0084499A"/>
    <w:rsid w:val="00845219"/>
    <w:rsid w:val="00845ED8"/>
    <w:rsid w:val="00847900"/>
    <w:rsid w:val="0085301D"/>
    <w:rsid w:val="0085567A"/>
    <w:rsid w:val="0086151C"/>
    <w:rsid w:val="00861944"/>
    <w:rsid w:val="008654BC"/>
    <w:rsid w:val="008672C5"/>
    <w:rsid w:val="008679B9"/>
    <w:rsid w:val="0087084A"/>
    <w:rsid w:val="008717A7"/>
    <w:rsid w:val="00872441"/>
    <w:rsid w:val="00874605"/>
    <w:rsid w:val="0087723D"/>
    <w:rsid w:val="00881663"/>
    <w:rsid w:val="00881D38"/>
    <w:rsid w:val="00882F42"/>
    <w:rsid w:val="008840A2"/>
    <w:rsid w:val="00886FC4"/>
    <w:rsid w:val="00890053"/>
    <w:rsid w:val="00891F63"/>
    <w:rsid w:val="00892175"/>
    <w:rsid w:val="00893404"/>
    <w:rsid w:val="008941F8"/>
    <w:rsid w:val="00894793"/>
    <w:rsid w:val="0089588B"/>
    <w:rsid w:val="0089771D"/>
    <w:rsid w:val="00897905"/>
    <w:rsid w:val="008A03CE"/>
    <w:rsid w:val="008A0591"/>
    <w:rsid w:val="008A16F1"/>
    <w:rsid w:val="008A25D6"/>
    <w:rsid w:val="008A50A7"/>
    <w:rsid w:val="008A51DE"/>
    <w:rsid w:val="008A5F14"/>
    <w:rsid w:val="008A67AE"/>
    <w:rsid w:val="008A7DE9"/>
    <w:rsid w:val="008B23BC"/>
    <w:rsid w:val="008B49F3"/>
    <w:rsid w:val="008C0BF1"/>
    <w:rsid w:val="008C3651"/>
    <w:rsid w:val="008C5004"/>
    <w:rsid w:val="008C67C1"/>
    <w:rsid w:val="008C6B72"/>
    <w:rsid w:val="008D2862"/>
    <w:rsid w:val="008D300D"/>
    <w:rsid w:val="008D31F0"/>
    <w:rsid w:val="008E4326"/>
    <w:rsid w:val="008E452F"/>
    <w:rsid w:val="008E48D1"/>
    <w:rsid w:val="008E4BBA"/>
    <w:rsid w:val="008E7857"/>
    <w:rsid w:val="008E7F1E"/>
    <w:rsid w:val="008F041E"/>
    <w:rsid w:val="008F31E4"/>
    <w:rsid w:val="008F373E"/>
    <w:rsid w:val="008F4EC8"/>
    <w:rsid w:val="008F550B"/>
    <w:rsid w:val="008F630B"/>
    <w:rsid w:val="009013B0"/>
    <w:rsid w:val="00901773"/>
    <w:rsid w:val="00905D93"/>
    <w:rsid w:val="009061AA"/>
    <w:rsid w:val="009071B0"/>
    <w:rsid w:val="0091040A"/>
    <w:rsid w:val="00911477"/>
    <w:rsid w:val="00914A30"/>
    <w:rsid w:val="0091506F"/>
    <w:rsid w:val="00922701"/>
    <w:rsid w:val="0092313F"/>
    <w:rsid w:val="00923ED6"/>
    <w:rsid w:val="0092444C"/>
    <w:rsid w:val="00925CF5"/>
    <w:rsid w:val="00933688"/>
    <w:rsid w:val="0093372D"/>
    <w:rsid w:val="00933DB9"/>
    <w:rsid w:val="009359E7"/>
    <w:rsid w:val="0093619B"/>
    <w:rsid w:val="00936EF2"/>
    <w:rsid w:val="00944193"/>
    <w:rsid w:val="00947359"/>
    <w:rsid w:val="0095200F"/>
    <w:rsid w:val="009539FE"/>
    <w:rsid w:val="00961367"/>
    <w:rsid w:val="00963131"/>
    <w:rsid w:val="00963ED9"/>
    <w:rsid w:val="00965697"/>
    <w:rsid w:val="00966735"/>
    <w:rsid w:val="009669CA"/>
    <w:rsid w:val="009704D3"/>
    <w:rsid w:val="009709C9"/>
    <w:rsid w:val="00974B22"/>
    <w:rsid w:val="0097716D"/>
    <w:rsid w:val="00977542"/>
    <w:rsid w:val="009803C4"/>
    <w:rsid w:val="0098043B"/>
    <w:rsid w:val="00982255"/>
    <w:rsid w:val="00982B13"/>
    <w:rsid w:val="00982EFD"/>
    <w:rsid w:val="0098325F"/>
    <w:rsid w:val="00985FFD"/>
    <w:rsid w:val="00990CA6"/>
    <w:rsid w:val="009910D9"/>
    <w:rsid w:val="00994BB1"/>
    <w:rsid w:val="009A1048"/>
    <w:rsid w:val="009A1659"/>
    <w:rsid w:val="009A2ACB"/>
    <w:rsid w:val="009A4663"/>
    <w:rsid w:val="009B5C41"/>
    <w:rsid w:val="009B70EB"/>
    <w:rsid w:val="009B7341"/>
    <w:rsid w:val="009C217F"/>
    <w:rsid w:val="009C22EF"/>
    <w:rsid w:val="009C7250"/>
    <w:rsid w:val="009C7390"/>
    <w:rsid w:val="009D094E"/>
    <w:rsid w:val="009D1036"/>
    <w:rsid w:val="009E225B"/>
    <w:rsid w:val="009E3186"/>
    <w:rsid w:val="009E4B0C"/>
    <w:rsid w:val="009E64E3"/>
    <w:rsid w:val="009E6551"/>
    <w:rsid w:val="009E79AD"/>
    <w:rsid w:val="009F111B"/>
    <w:rsid w:val="009F4315"/>
    <w:rsid w:val="00A01A9D"/>
    <w:rsid w:val="00A02189"/>
    <w:rsid w:val="00A024F1"/>
    <w:rsid w:val="00A10637"/>
    <w:rsid w:val="00A116E0"/>
    <w:rsid w:val="00A14FD9"/>
    <w:rsid w:val="00A151BF"/>
    <w:rsid w:val="00A16C8C"/>
    <w:rsid w:val="00A16F3B"/>
    <w:rsid w:val="00A206BB"/>
    <w:rsid w:val="00A224A4"/>
    <w:rsid w:val="00A236A9"/>
    <w:rsid w:val="00A246DC"/>
    <w:rsid w:val="00A269F2"/>
    <w:rsid w:val="00A303CD"/>
    <w:rsid w:val="00A30620"/>
    <w:rsid w:val="00A34385"/>
    <w:rsid w:val="00A359AE"/>
    <w:rsid w:val="00A36E9D"/>
    <w:rsid w:val="00A412FE"/>
    <w:rsid w:val="00A413C1"/>
    <w:rsid w:val="00A42CBC"/>
    <w:rsid w:val="00A45A36"/>
    <w:rsid w:val="00A51B0A"/>
    <w:rsid w:val="00A54F1A"/>
    <w:rsid w:val="00A57A41"/>
    <w:rsid w:val="00A618B7"/>
    <w:rsid w:val="00A618E5"/>
    <w:rsid w:val="00A6378A"/>
    <w:rsid w:val="00A72A97"/>
    <w:rsid w:val="00A7432B"/>
    <w:rsid w:val="00A7688D"/>
    <w:rsid w:val="00A77093"/>
    <w:rsid w:val="00A82928"/>
    <w:rsid w:val="00A83123"/>
    <w:rsid w:val="00A9135C"/>
    <w:rsid w:val="00A91B33"/>
    <w:rsid w:val="00A9242E"/>
    <w:rsid w:val="00A929CE"/>
    <w:rsid w:val="00A93BCD"/>
    <w:rsid w:val="00A93CB2"/>
    <w:rsid w:val="00A96F73"/>
    <w:rsid w:val="00AA0169"/>
    <w:rsid w:val="00AA2F95"/>
    <w:rsid w:val="00AA3865"/>
    <w:rsid w:val="00AA572B"/>
    <w:rsid w:val="00AA6016"/>
    <w:rsid w:val="00AA61CC"/>
    <w:rsid w:val="00AA627E"/>
    <w:rsid w:val="00AA7A79"/>
    <w:rsid w:val="00AB2893"/>
    <w:rsid w:val="00AB43EC"/>
    <w:rsid w:val="00AB5CF8"/>
    <w:rsid w:val="00AB65B4"/>
    <w:rsid w:val="00AC21C5"/>
    <w:rsid w:val="00AC2B8E"/>
    <w:rsid w:val="00AC582A"/>
    <w:rsid w:val="00AD060E"/>
    <w:rsid w:val="00AD5970"/>
    <w:rsid w:val="00AD6CF5"/>
    <w:rsid w:val="00AD6F5A"/>
    <w:rsid w:val="00AE0394"/>
    <w:rsid w:val="00AE12D5"/>
    <w:rsid w:val="00AE4996"/>
    <w:rsid w:val="00AE4CFC"/>
    <w:rsid w:val="00AE4F8C"/>
    <w:rsid w:val="00AF0BCB"/>
    <w:rsid w:val="00B022F8"/>
    <w:rsid w:val="00B05139"/>
    <w:rsid w:val="00B13389"/>
    <w:rsid w:val="00B141F5"/>
    <w:rsid w:val="00B16C17"/>
    <w:rsid w:val="00B22757"/>
    <w:rsid w:val="00B22DA1"/>
    <w:rsid w:val="00B25217"/>
    <w:rsid w:val="00B30A81"/>
    <w:rsid w:val="00B31BD9"/>
    <w:rsid w:val="00B32961"/>
    <w:rsid w:val="00B3458C"/>
    <w:rsid w:val="00B350FF"/>
    <w:rsid w:val="00B35819"/>
    <w:rsid w:val="00B36554"/>
    <w:rsid w:val="00B401D2"/>
    <w:rsid w:val="00B40860"/>
    <w:rsid w:val="00B424D5"/>
    <w:rsid w:val="00B42AA2"/>
    <w:rsid w:val="00B5451A"/>
    <w:rsid w:val="00B54B44"/>
    <w:rsid w:val="00B569F0"/>
    <w:rsid w:val="00B57405"/>
    <w:rsid w:val="00B63D8C"/>
    <w:rsid w:val="00B644F1"/>
    <w:rsid w:val="00B65E49"/>
    <w:rsid w:val="00B667F7"/>
    <w:rsid w:val="00B70248"/>
    <w:rsid w:val="00B725B9"/>
    <w:rsid w:val="00B77AE1"/>
    <w:rsid w:val="00B810FF"/>
    <w:rsid w:val="00B82380"/>
    <w:rsid w:val="00B8340A"/>
    <w:rsid w:val="00B8507E"/>
    <w:rsid w:val="00B926E3"/>
    <w:rsid w:val="00B927E3"/>
    <w:rsid w:val="00B962B6"/>
    <w:rsid w:val="00B9723B"/>
    <w:rsid w:val="00B97532"/>
    <w:rsid w:val="00B979E1"/>
    <w:rsid w:val="00BA107E"/>
    <w:rsid w:val="00BA12E1"/>
    <w:rsid w:val="00BA2494"/>
    <w:rsid w:val="00BA27D3"/>
    <w:rsid w:val="00BA5157"/>
    <w:rsid w:val="00BA7175"/>
    <w:rsid w:val="00BB1146"/>
    <w:rsid w:val="00BB28D2"/>
    <w:rsid w:val="00BB6365"/>
    <w:rsid w:val="00BB6992"/>
    <w:rsid w:val="00BC05D9"/>
    <w:rsid w:val="00BC11C7"/>
    <w:rsid w:val="00BC13AA"/>
    <w:rsid w:val="00BC4FA9"/>
    <w:rsid w:val="00BD03ED"/>
    <w:rsid w:val="00BD2146"/>
    <w:rsid w:val="00BD2478"/>
    <w:rsid w:val="00BD43BF"/>
    <w:rsid w:val="00BE1BFD"/>
    <w:rsid w:val="00BF1591"/>
    <w:rsid w:val="00BF19B2"/>
    <w:rsid w:val="00BF2D85"/>
    <w:rsid w:val="00BF5689"/>
    <w:rsid w:val="00BF5860"/>
    <w:rsid w:val="00BF6947"/>
    <w:rsid w:val="00C001B6"/>
    <w:rsid w:val="00C0566B"/>
    <w:rsid w:val="00C068A3"/>
    <w:rsid w:val="00C07AE7"/>
    <w:rsid w:val="00C1280A"/>
    <w:rsid w:val="00C165FC"/>
    <w:rsid w:val="00C2374C"/>
    <w:rsid w:val="00C23EDB"/>
    <w:rsid w:val="00C33057"/>
    <w:rsid w:val="00C40723"/>
    <w:rsid w:val="00C41D07"/>
    <w:rsid w:val="00C46F19"/>
    <w:rsid w:val="00C500DB"/>
    <w:rsid w:val="00C5410A"/>
    <w:rsid w:val="00C604FF"/>
    <w:rsid w:val="00C608BE"/>
    <w:rsid w:val="00C61C95"/>
    <w:rsid w:val="00C63BF6"/>
    <w:rsid w:val="00C65C71"/>
    <w:rsid w:val="00C6739D"/>
    <w:rsid w:val="00C7233A"/>
    <w:rsid w:val="00C76E35"/>
    <w:rsid w:val="00C76F8F"/>
    <w:rsid w:val="00C84F2F"/>
    <w:rsid w:val="00C87CAB"/>
    <w:rsid w:val="00C912DD"/>
    <w:rsid w:val="00C94D33"/>
    <w:rsid w:val="00C9517C"/>
    <w:rsid w:val="00CA0355"/>
    <w:rsid w:val="00CA214C"/>
    <w:rsid w:val="00CA2BC1"/>
    <w:rsid w:val="00CA30C8"/>
    <w:rsid w:val="00CA6531"/>
    <w:rsid w:val="00CA6FC4"/>
    <w:rsid w:val="00CA7785"/>
    <w:rsid w:val="00CB0524"/>
    <w:rsid w:val="00CB1457"/>
    <w:rsid w:val="00CB1470"/>
    <w:rsid w:val="00CB1C58"/>
    <w:rsid w:val="00CB6F76"/>
    <w:rsid w:val="00CB765F"/>
    <w:rsid w:val="00CB7EA4"/>
    <w:rsid w:val="00CC23D6"/>
    <w:rsid w:val="00CC4658"/>
    <w:rsid w:val="00CC655D"/>
    <w:rsid w:val="00CC67BC"/>
    <w:rsid w:val="00CC6DB6"/>
    <w:rsid w:val="00CC6FE1"/>
    <w:rsid w:val="00CE2E23"/>
    <w:rsid w:val="00CE3402"/>
    <w:rsid w:val="00CE35A7"/>
    <w:rsid w:val="00CE4F62"/>
    <w:rsid w:val="00CE626F"/>
    <w:rsid w:val="00CF28ED"/>
    <w:rsid w:val="00CF36C8"/>
    <w:rsid w:val="00CF4196"/>
    <w:rsid w:val="00CF6420"/>
    <w:rsid w:val="00CF6F24"/>
    <w:rsid w:val="00D01117"/>
    <w:rsid w:val="00D04D51"/>
    <w:rsid w:val="00D073E5"/>
    <w:rsid w:val="00D07A5B"/>
    <w:rsid w:val="00D107F0"/>
    <w:rsid w:val="00D11037"/>
    <w:rsid w:val="00D15872"/>
    <w:rsid w:val="00D17BFA"/>
    <w:rsid w:val="00D2027A"/>
    <w:rsid w:val="00D20A07"/>
    <w:rsid w:val="00D22D6B"/>
    <w:rsid w:val="00D22F69"/>
    <w:rsid w:val="00D32794"/>
    <w:rsid w:val="00D35419"/>
    <w:rsid w:val="00D35713"/>
    <w:rsid w:val="00D360DC"/>
    <w:rsid w:val="00D36C99"/>
    <w:rsid w:val="00D375E3"/>
    <w:rsid w:val="00D40D18"/>
    <w:rsid w:val="00D43F3C"/>
    <w:rsid w:val="00D45A65"/>
    <w:rsid w:val="00D45AD5"/>
    <w:rsid w:val="00D46062"/>
    <w:rsid w:val="00D46831"/>
    <w:rsid w:val="00D53E2C"/>
    <w:rsid w:val="00D54363"/>
    <w:rsid w:val="00D54BC5"/>
    <w:rsid w:val="00D56494"/>
    <w:rsid w:val="00D5703D"/>
    <w:rsid w:val="00D60754"/>
    <w:rsid w:val="00D6228D"/>
    <w:rsid w:val="00D646EB"/>
    <w:rsid w:val="00D648CD"/>
    <w:rsid w:val="00D7000B"/>
    <w:rsid w:val="00D710E0"/>
    <w:rsid w:val="00D74A0D"/>
    <w:rsid w:val="00D76C07"/>
    <w:rsid w:val="00D80DA3"/>
    <w:rsid w:val="00D8294A"/>
    <w:rsid w:val="00D83471"/>
    <w:rsid w:val="00D845DD"/>
    <w:rsid w:val="00D84BA8"/>
    <w:rsid w:val="00D86914"/>
    <w:rsid w:val="00D876B3"/>
    <w:rsid w:val="00D90718"/>
    <w:rsid w:val="00D90719"/>
    <w:rsid w:val="00D91656"/>
    <w:rsid w:val="00D91E2C"/>
    <w:rsid w:val="00D91F6E"/>
    <w:rsid w:val="00D941C5"/>
    <w:rsid w:val="00D96B12"/>
    <w:rsid w:val="00D9792B"/>
    <w:rsid w:val="00DA19AC"/>
    <w:rsid w:val="00DA2F75"/>
    <w:rsid w:val="00DA301E"/>
    <w:rsid w:val="00DA471B"/>
    <w:rsid w:val="00DA5072"/>
    <w:rsid w:val="00DA66A7"/>
    <w:rsid w:val="00DB63AB"/>
    <w:rsid w:val="00DB66CE"/>
    <w:rsid w:val="00DB6F79"/>
    <w:rsid w:val="00DC245C"/>
    <w:rsid w:val="00DC2DA7"/>
    <w:rsid w:val="00DC41B8"/>
    <w:rsid w:val="00DD2738"/>
    <w:rsid w:val="00DD671B"/>
    <w:rsid w:val="00DD75D3"/>
    <w:rsid w:val="00DD76D8"/>
    <w:rsid w:val="00DE0A3E"/>
    <w:rsid w:val="00DF0674"/>
    <w:rsid w:val="00DF0C25"/>
    <w:rsid w:val="00DF4B1C"/>
    <w:rsid w:val="00DF600F"/>
    <w:rsid w:val="00E0030C"/>
    <w:rsid w:val="00E00C74"/>
    <w:rsid w:val="00E01802"/>
    <w:rsid w:val="00E01CB2"/>
    <w:rsid w:val="00E06E44"/>
    <w:rsid w:val="00E1125E"/>
    <w:rsid w:val="00E17DCD"/>
    <w:rsid w:val="00E20AF1"/>
    <w:rsid w:val="00E20BC9"/>
    <w:rsid w:val="00E2265D"/>
    <w:rsid w:val="00E2490E"/>
    <w:rsid w:val="00E25401"/>
    <w:rsid w:val="00E266B1"/>
    <w:rsid w:val="00E26FC1"/>
    <w:rsid w:val="00E27D9B"/>
    <w:rsid w:val="00E34F4C"/>
    <w:rsid w:val="00E37AD6"/>
    <w:rsid w:val="00E4009F"/>
    <w:rsid w:val="00E429F3"/>
    <w:rsid w:val="00E43574"/>
    <w:rsid w:val="00E46A7E"/>
    <w:rsid w:val="00E470B1"/>
    <w:rsid w:val="00E5033C"/>
    <w:rsid w:val="00E50ABB"/>
    <w:rsid w:val="00E5300A"/>
    <w:rsid w:val="00E547F6"/>
    <w:rsid w:val="00E55A74"/>
    <w:rsid w:val="00E649A3"/>
    <w:rsid w:val="00E66A1E"/>
    <w:rsid w:val="00E67EBE"/>
    <w:rsid w:val="00E71A9D"/>
    <w:rsid w:val="00E72007"/>
    <w:rsid w:val="00E73599"/>
    <w:rsid w:val="00E73A89"/>
    <w:rsid w:val="00E74F43"/>
    <w:rsid w:val="00E751B9"/>
    <w:rsid w:val="00E776CA"/>
    <w:rsid w:val="00E80762"/>
    <w:rsid w:val="00E82C2B"/>
    <w:rsid w:val="00E851B4"/>
    <w:rsid w:val="00E85DA5"/>
    <w:rsid w:val="00E92BE1"/>
    <w:rsid w:val="00E94468"/>
    <w:rsid w:val="00EB1796"/>
    <w:rsid w:val="00EB1E8D"/>
    <w:rsid w:val="00EB2D64"/>
    <w:rsid w:val="00EC00C2"/>
    <w:rsid w:val="00EC0D0F"/>
    <w:rsid w:val="00EC3EEC"/>
    <w:rsid w:val="00EC6553"/>
    <w:rsid w:val="00EC75B8"/>
    <w:rsid w:val="00ED2560"/>
    <w:rsid w:val="00ED3C0D"/>
    <w:rsid w:val="00ED5BB4"/>
    <w:rsid w:val="00ED6270"/>
    <w:rsid w:val="00ED6D3E"/>
    <w:rsid w:val="00ED7757"/>
    <w:rsid w:val="00EE3D6B"/>
    <w:rsid w:val="00EE5E84"/>
    <w:rsid w:val="00EE5EE6"/>
    <w:rsid w:val="00EF04E7"/>
    <w:rsid w:val="00EF1595"/>
    <w:rsid w:val="00EF4256"/>
    <w:rsid w:val="00EF4434"/>
    <w:rsid w:val="00F0366C"/>
    <w:rsid w:val="00F0509C"/>
    <w:rsid w:val="00F103D8"/>
    <w:rsid w:val="00F21AEF"/>
    <w:rsid w:val="00F2369D"/>
    <w:rsid w:val="00F320F1"/>
    <w:rsid w:val="00F33F86"/>
    <w:rsid w:val="00F34164"/>
    <w:rsid w:val="00F34866"/>
    <w:rsid w:val="00F362A7"/>
    <w:rsid w:val="00F36B3F"/>
    <w:rsid w:val="00F44100"/>
    <w:rsid w:val="00F46BF1"/>
    <w:rsid w:val="00F475A8"/>
    <w:rsid w:val="00F47FF2"/>
    <w:rsid w:val="00F50C64"/>
    <w:rsid w:val="00F52118"/>
    <w:rsid w:val="00F53304"/>
    <w:rsid w:val="00F549B1"/>
    <w:rsid w:val="00F56E98"/>
    <w:rsid w:val="00F573AB"/>
    <w:rsid w:val="00F60DB9"/>
    <w:rsid w:val="00F62D96"/>
    <w:rsid w:val="00F63B6A"/>
    <w:rsid w:val="00F66542"/>
    <w:rsid w:val="00F6758A"/>
    <w:rsid w:val="00F7118A"/>
    <w:rsid w:val="00F71B8C"/>
    <w:rsid w:val="00F726AC"/>
    <w:rsid w:val="00F80121"/>
    <w:rsid w:val="00F96DF0"/>
    <w:rsid w:val="00FA1C54"/>
    <w:rsid w:val="00FA641F"/>
    <w:rsid w:val="00FB0584"/>
    <w:rsid w:val="00FB0AF2"/>
    <w:rsid w:val="00FB23AE"/>
    <w:rsid w:val="00FB3B3C"/>
    <w:rsid w:val="00FB4072"/>
    <w:rsid w:val="00FB6DD1"/>
    <w:rsid w:val="00FC08E4"/>
    <w:rsid w:val="00FC709C"/>
    <w:rsid w:val="00FD1193"/>
    <w:rsid w:val="00FD4969"/>
    <w:rsid w:val="00FD4F97"/>
    <w:rsid w:val="00FE0803"/>
    <w:rsid w:val="00FE2A9A"/>
    <w:rsid w:val="00FF14A6"/>
    <w:rsid w:val="00FF15D8"/>
    <w:rsid w:val="00FF2BE4"/>
    <w:rsid w:val="00FF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93F"/>
  </w:style>
  <w:style w:type="paragraph" w:styleId="Nadpis1">
    <w:name w:val="heading 1"/>
    <w:basedOn w:val="Normln"/>
    <w:next w:val="Normln"/>
    <w:qFormat/>
    <w:rsid w:val="0020093F"/>
    <w:pPr>
      <w:keepNext/>
      <w:ind w:firstLine="708"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20093F"/>
    <w:pPr>
      <w:keepNext/>
      <w:numPr>
        <w:numId w:val="6"/>
      </w:numPr>
      <w:tabs>
        <w:tab w:val="num" w:pos="360"/>
      </w:tabs>
      <w:jc w:val="both"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0093F"/>
    <w:pPr>
      <w:jc w:val="center"/>
    </w:pPr>
    <w:rPr>
      <w:rFonts w:ascii="Arial Black" w:hAnsi="Arial Black"/>
      <w:sz w:val="96"/>
    </w:rPr>
  </w:style>
  <w:style w:type="paragraph" w:styleId="Zkladntext3">
    <w:name w:val="Body Text 3"/>
    <w:basedOn w:val="Normln"/>
    <w:semiHidden/>
    <w:rsid w:val="0020093F"/>
    <w:pPr>
      <w:jc w:val="both"/>
    </w:pPr>
    <w:rPr>
      <w:rFonts w:ascii="Arial" w:hAnsi="Arial"/>
      <w:b/>
      <w:sz w:val="24"/>
    </w:rPr>
  </w:style>
  <w:style w:type="paragraph" w:styleId="Zkladntext2">
    <w:name w:val="Body Text 2"/>
    <w:basedOn w:val="Normln"/>
    <w:semiHidden/>
    <w:rsid w:val="0020093F"/>
    <w:pPr>
      <w:spacing w:line="240" w:lineRule="atLeast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semiHidden/>
    <w:rsid w:val="0020093F"/>
    <w:pPr>
      <w:ind w:firstLine="708"/>
      <w:jc w:val="both"/>
    </w:pPr>
    <w:rPr>
      <w:rFonts w:ascii="Arial" w:hAnsi="Arial"/>
      <w:strike/>
      <w:sz w:val="22"/>
    </w:rPr>
  </w:style>
  <w:style w:type="paragraph" w:styleId="Zkladntextodsazen">
    <w:name w:val="Body Text Indent"/>
    <w:basedOn w:val="Normln"/>
    <w:link w:val="ZkladntextodsazenChar"/>
    <w:semiHidden/>
    <w:rsid w:val="0020093F"/>
    <w:pPr>
      <w:ind w:firstLine="708"/>
      <w:jc w:val="both"/>
    </w:pPr>
    <w:rPr>
      <w:rFonts w:ascii="Arial" w:hAnsi="Arial"/>
    </w:rPr>
  </w:style>
  <w:style w:type="character" w:styleId="slostrnky">
    <w:name w:val="page number"/>
    <w:basedOn w:val="Standardnpsmoodstavce"/>
    <w:semiHidden/>
    <w:rsid w:val="0020093F"/>
  </w:style>
  <w:style w:type="paragraph" w:styleId="Zpat">
    <w:name w:val="footer"/>
    <w:basedOn w:val="Normln"/>
    <w:link w:val="ZpatChar"/>
    <w:uiPriority w:val="99"/>
    <w:rsid w:val="0020093F"/>
    <w:pPr>
      <w:tabs>
        <w:tab w:val="center" w:pos="4536"/>
        <w:tab w:val="right" w:pos="9072"/>
      </w:tabs>
    </w:pPr>
  </w:style>
  <w:style w:type="character" w:customStyle="1" w:styleId="f11">
    <w:name w:val="f11"/>
    <w:basedOn w:val="Standardnpsmoodstavce"/>
    <w:rsid w:val="0020093F"/>
    <w:rPr>
      <w:rFonts w:ascii="Arial" w:hAnsi="Arial" w:cs="Arial" w:hint="default"/>
      <w:color w:val="000000"/>
      <w:sz w:val="20"/>
      <w:szCs w:val="20"/>
    </w:rPr>
  </w:style>
  <w:style w:type="character" w:customStyle="1" w:styleId="f51">
    <w:name w:val="f51"/>
    <w:basedOn w:val="Standardnpsmoodstavce"/>
    <w:rsid w:val="0020093F"/>
    <w:rPr>
      <w:rFonts w:ascii="Times" w:hAnsi="Times" w:cs="Times" w:hint="default"/>
      <w:color w:val="000000"/>
      <w:sz w:val="20"/>
      <w:szCs w:val="20"/>
    </w:rPr>
  </w:style>
  <w:style w:type="character" w:customStyle="1" w:styleId="f61">
    <w:name w:val="f61"/>
    <w:basedOn w:val="Standardnpsmoodstavce"/>
    <w:rsid w:val="0020093F"/>
    <w:rPr>
      <w:rFonts w:ascii="Times" w:hAnsi="Times" w:cs="Times" w:hint="default"/>
      <w:color w:val="000000"/>
      <w:sz w:val="20"/>
      <w:szCs w:val="20"/>
    </w:rPr>
  </w:style>
  <w:style w:type="paragraph" w:styleId="Zkladntext">
    <w:name w:val="Body Text"/>
    <w:basedOn w:val="Normln"/>
    <w:semiHidden/>
    <w:rsid w:val="0020093F"/>
    <w:pPr>
      <w:jc w:val="both"/>
    </w:pPr>
    <w:rPr>
      <w:rFonts w:ascii="Arial" w:hAnsi="Arial"/>
      <w:sz w:val="24"/>
    </w:rPr>
  </w:style>
  <w:style w:type="paragraph" w:styleId="Zkladntextodsazen3">
    <w:name w:val="Body Text Indent 3"/>
    <w:basedOn w:val="Normln"/>
    <w:semiHidden/>
    <w:rsid w:val="0020093F"/>
    <w:pPr>
      <w:ind w:firstLine="709"/>
      <w:jc w:val="both"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rsid w:val="002009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0093F"/>
  </w:style>
  <w:style w:type="character" w:customStyle="1" w:styleId="f01">
    <w:name w:val="f01"/>
    <w:basedOn w:val="Standardnpsmoodstavce"/>
    <w:rsid w:val="0020093F"/>
    <w:rPr>
      <w:rFonts w:ascii="Arial" w:hAnsi="Arial" w:cs="Arial" w:hint="default"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1C35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3552"/>
  </w:style>
  <w:style w:type="character" w:customStyle="1" w:styleId="ZpatChar">
    <w:name w:val="Zápatí Char"/>
    <w:basedOn w:val="Standardnpsmoodstavce"/>
    <w:link w:val="Zpat"/>
    <w:uiPriority w:val="99"/>
    <w:rsid w:val="001C3552"/>
  </w:style>
  <w:style w:type="character" w:customStyle="1" w:styleId="NzevChar">
    <w:name w:val="Název Char"/>
    <w:basedOn w:val="Standardnpsmoodstavce"/>
    <w:link w:val="Nzev"/>
    <w:rsid w:val="00D22D6B"/>
    <w:rPr>
      <w:rFonts w:ascii="Arial Black" w:hAnsi="Arial Black"/>
      <w:sz w:val="96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847C6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701A"/>
  </w:style>
  <w:style w:type="paragraph" w:styleId="Odstavecseseznamem">
    <w:name w:val="List Paragraph"/>
    <w:basedOn w:val="Normln"/>
    <w:uiPriority w:val="34"/>
    <w:qFormat/>
    <w:rsid w:val="00484508"/>
    <w:pPr>
      <w:ind w:left="720"/>
      <w:contextualSpacing/>
    </w:pPr>
    <w:rPr>
      <w:sz w:val="24"/>
      <w:szCs w:val="24"/>
    </w:rPr>
  </w:style>
  <w:style w:type="paragraph" w:styleId="Revize">
    <w:name w:val="Revision"/>
    <w:hidden/>
    <w:uiPriority w:val="99"/>
    <w:semiHidden/>
    <w:rsid w:val="00914A30"/>
  </w:style>
  <w:style w:type="paragraph" w:styleId="Textbubliny">
    <w:name w:val="Balloon Text"/>
    <w:basedOn w:val="Normln"/>
    <w:link w:val="TextbublinyChar"/>
    <w:uiPriority w:val="99"/>
    <w:semiHidden/>
    <w:unhideWhenUsed/>
    <w:rsid w:val="00914A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A30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C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C8C"/>
    <w:rPr>
      <w:b/>
      <w:bCs/>
    </w:rPr>
  </w:style>
  <w:style w:type="character" w:styleId="Hypertextovodkaz">
    <w:name w:val="Hyperlink"/>
    <w:basedOn w:val="Standardnpsmoodstavce"/>
    <w:semiHidden/>
    <w:rsid w:val="0038594B"/>
    <w:rPr>
      <w:color w:val="0000FF"/>
      <w:u w:val="single"/>
    </w:rPr>
  </w:style>
  <w:style w:type="paragraph" w:customStyle="1" w:styleId="Textodstavce">
    <w:name w:val="Text odstavce"/>
    <w:basedOn w:val="Normln"/>
    <w:rsid w:val="0038594B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38594B"/>
    <w:pPr>
      <w:numPr>
        <w:ilvl w:val="2"/>
        <w:numId w:val="8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38594B"/>
    <w:pPr>
      <w:numPr>
        <w:ilvl w:val="1"/>
        <w:numId w:val="8"/>
      </w:numPr>
      <w:jc w:val="both"/>
      <w:outlineLvl w:val="7"/>
    </w:pPr>
    <w:rPr>
      <w:sz w:val="24"/>
    </w:rPr>
  </w:style>
  <w:style w:type="paragraph" w:customStyle="1" w:styleId="Textbodupsmene">
    <w:name w:val="Text bodu písmene"/>
    <w:basedOn w:val="Normln"/>
    <w:autoRedefine/>
    <w:rsid w:val="0038594B"/>
    <w:pPr>
      <w:tabs>
        <w:tab w:val="left" w:pos="-1620"/>
        <w:tab w:val="left" w:pos="1260"/>
      </w:tabs>
      <w:ind w:left="1247" w:hanging="283"/>
      <w:jc w:val="both"/>
    </w:pPr>
    <w:rPr>
      <w:rFonts w:cs="Arial"/>
      <w:noProof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64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Liberci, ZKI-P-2/133/2013-Tya z 5.4.2013</_x010d__x002e_j_x002e_>
    <Vazby xmlns="97f9b7a7-b627-4f79-ba26-855b997cb174" xsi:nil="true"/>
    <Popis xmlns="97f9b7a7-b627-4f79-ba26-855b997cb174">Ověření dvou GP které obsahovaly vady (např. chybně uvedený účel GP, absence zápisníku, měření nepřipojeno na identické body, absence dokumentace o vytyčení bodů neznatelné hranice, rozpor mezi jednotlivými částmi elaborátu, chybné měřítko návrhu zobrazení změny, absence určení BPEJ u parcel nového stavu, náčrt nevychází z platného stavu kat. mapy, není určen bod napojení nové hranice). Jiný správní delikt na úseku zeměměřictví ve smyslu ust. § 17b odst. 1 písm. c) bodu 1. zákona č. 200/1994 Sb. Sankce: 25.000,- Kč.</Popis>
    <Vytvo_x0159_en xmlns="97f9b7a7-b627-4f79-ba26-855b997cb174">2013-05-06T22:00:00+00:00</Vytvo_x0159_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BFE8D0-8E55-48B8-9A12-49C8D8952F57}"/>
</file>

<file path=customXml/itemProps2.xml><?xml version="1.0" encoding="utf-8"?>
<ds:datastoreItem xmlns:ds="http://schemas.openxmlformats.org/officeDocument/2006/customXml" ds:itemID="{2B6B8CB5-7695-47E4-A106-FC3305697B91}"/>
</file>

<file path=customXml/itemProps3.xml><?xml version="1.0" encoding="utf-8"?>
<ds:datastoreItem xmlns:ds="http://schemas.openxmlformats.org/officeDocument/2006/customXml" ds:itemID="{7A213807-7999-4C25-9ECA-A8C874843BC8}"/>
</file>

<file path=customXml/itemProps4.xml><?xml version="1.0" encoding="utf-8"?>
<ds:datastoreItem xmlns:ds="http://schemas.openxmlformats.org/officeDocument/2006/customXml" ds:itemID="{A8147196-B7B0-4B4D-8B3F-775C12E90B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5203</TotalTime>
  <Pages>8</Pages>
  <Words>3589</Words>
  <Characters>21178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24718</CharactersWithSpaces>
  <SharedDoc>false</SharedDoc>
  <HLinks>
    <vt:vector size="6" baseType="variant">
      <vt:variant>
        <vt:i4>5898340</vt:i4>
      </vt:variant>
      <vt:variant>
        <vt:i4>94698</vt:i4>
      </vt:variant>
      <vt:variant>
        <vt:i4>1025</vt:i4>
      </vt:variant>
      <vt:variant>
        <vt:i4>1</vt:i4>
      </vt:variant>
      <vt:variant>
        <vt:lpwstr>C:\Dokumenty\Obrázky\Znak CR malý.bmp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bartakj</dc:creator>
  <cp:keywords/>
  <dc:description/>
  <cp:lastModifiedBy>bartakj</cp:lastModifiedBy>
  <cp:revision>146</cp:revision>
  <cp:lastPrinted>2013-04-24T10:56:00Z</cp:lastPrinted>
  <dcterms:created xsi:type="dcterms:W3CDTF">2010-02-04T10:27:00Z</dcterms:created>
  <dcterms:modified xsi:type="dcterms:W3CDTF">2013-05-07T12:53:00Z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