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ADA" w:rsidRDefault="00753ADA" w:rsidP="00753ADA">
      <w:pPr>
        <w:pStyle w:val="Nzev"/>
        <w:shd w:val="clear" w:color="auto" w:fill="auto"/>
        <w:ind w:right="743"/>
        <w:rPr>
          <w:rFonts w:cs="Arial"/>
        </w:rPr>
      </w:pPr>
    </w:p>
    <w:p w:rsidR="00753ADA" w:rsidRDefault="00753ADA" w:rsidP="00753ADA">
      <w:pPr>
        <w:pStyle w:val="Nzev"/>
        <w:shd w:val="clear" w:color="auto" w:fill="auto"/>
        <w:ind w:right="743"/>
        <w:rPr>
          <w:rFonts w:cs="Arial"/>
        </w:rPr>
      </w:pPr>
      <w:r>
        <w:rPr>
          <w:noProof/>
          <w:sz w:val="21"/>
          <w:szCs w:val="21"/>
        </w:rPr>
        <w:drawing>
          <wp:inline distT="0" distB="0" distL="0" distR="0">
            <wp:extent cx="571500" cy="678180"/>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1500" cy="678180"/>
                    </a:xfrm>
                    <a:prstGeom prst="rect">
                      <a:avLst/>
                    </a:prstGeom>
                    <a:noFill/>
                    <a:ln w="9525">
                      <a:noFill/>
                      <a:miter lim="800000"/>
                      <a:headEnd/>
                      <a:tailEnd/>
                    </a:ln>
                  </pic:spPr>
                </pic:pic>
              </a:graphicData>
            </a:graphic>
          </wp:inline>
        </w:drawing>
      </w:r>
    </w:p>
    <w:p w:rsidR="00753ADA" w:rsidRDefault="00753ADA" w:rsidP="00753ADA">
      <w:pPr>
        <w:pStyle w:val="Nzev"/>
        <w:shd w:val="clear" w:color="auto" w:fill="auto"/>
        <w:ind w:right="743"/>
        <w:rPr>
          <w:rFonts w:cs="Arial"/>
        </w:rPr>
      </w:pPr>
    </w:p>
    <w:p w:rsidR="00CA337A" w:rsidRPr="00753ADA" w:rsidRDefault="00753ADA" w:rsidP="00753ADA">
      <w:pPr>
        <w:pStyle w:val="Nzev"/>
        <w:shd w:val="clear" w:color="auto" w:fill="auto"/>
        <w:ind w:right="743"/>
        <w:rPr>
          <w:rFonts w:cs="Arial"/>
          <w:b/>
          <w:sz w:val="24"/>
          <w:szCs w:val="24"/>
        </w:rPr>
      </w:pPr>
      <w:r w:rsidRPr="00753ADA">
        <w:rPr>
          <w:rFonts w:cs="Arial"/>
          <w:b/>
          <w:sz w:val="24"/>
          <w:szCs w:val="24"/>
        </w:rPr>
        <w:t>ZEMĚMĚŘICKÝ A KATASTRÁLNÍ INSPEKTORÁT V PLZNI</w:t>
      </w:r>
    </w:p>
    <w:p w:rsidR="00CA337A" w:rsidRDefault="00CA337A" w:rsidP="00753ADA">
      <w:pPr>
        <w:pStyle w:val="Podtitul"/>
        <w:shd w:val="clear" w:color="auto" w:fill="auto"/>
        <w:rPr>
          <w:rFonts w:ascii="Arial" w:hAnsi="Arial" w:cs="Arial"/>
          <w:sz w:val="22"/>
          <w:szCs w:val="22"/>
        </w:rPr>
      </w:pPr>
      <w:r w:rsidRPr="00CA337A">
        <w:rPr>
          <w:rFonts w:ascii="Arial" w:hAnsi="Arial" w:cs="Arial"/>
          <w:sz w:val="22"/>
          <w:szCs w:val="22"/>
        </w:rPr>
        <w:t>Radobyčická 12, 301 00 Plzeň</w:t>
      </w:r>
    </w:p>
    <w:p w:rsidR="00CA337A" w:rsidRPr="00753ADA" w:rsidRDefault="00753ADA" w:rsidP="00753ADA">
      <w:pPr>
        <w:pStyle w:val="Podtitul"/>
        <w:shd w:val="clear" w:color="auto" w:fill="auto"/>
        <w:ind w:firstLine="0"/>
        <w:rPr>
          <w:rFonts w:ascii="Arial" w:hAnsi="Arial" w:cs="Arial"/>
          <w:sz w:val="16"/>
          <w:szCs w:val="16"/>
        </w:rPr>
      </w:pPr>
      <w:r w:rsidRPr="00753ADA">
        <w:rPr>
          <w:rFonts w:ascii="Arial" w:hAnsi="Arial" w:cs="Arial"/>
          <w:sz w:val="16"/>
          <w:szCs w:val="16"/>
        </w:rPr>
        <w:t xml:space="preserve">tel.: 377 162 111, </w:t>
      </w:r>
      <w:r w:rsidR="00CA337A" w:rsidRPr="00753ADA">
        <w:rPr>
          <w:rFonts w:ascii="Arial" w:hAnsi="Arial" w:cs="Arial"/>
          <w:sz w:val="16"/>
          <w:szCs w:val="16"/>
        </w:rPr>
        <w:t xml:space="preserve">fax: </w:t>
      </w:r>
      <w:r w:rsidRPr="00753ADA">
        <w:rPr>
          <w:rFonts w:ascii="Arial" w:hAnsi="Arial" w:cs="Arial"/>
          <w:sz w:val="16"/>
          <w:szCs w:val="16"/>
        </w:rPr>
        <w:t xml:space="preserve">377 162 193, </w:t>
      </w:r>
      <w:r w:rsidR="00CA337A" w:rsidRPr="00753ADA">
        <w:rPr>
          <w:rFonts w:ascii="Arial" w:hAnsi="Arial" w:cs="Arial"/>
          <w:sz w:val="16"/>
          <w:szCs w:val="16"/>
        </w:rPr>
        <w:t>e-mail: zki.plzen@cuzk.cz</w:t>
      </w:r>
    </w:p>
    <w:p w:rsidR="00CA337A" w:rsidRDefault="00CA337A" w:rsidP="00CA337A">
      <w:pPr>
        <w:ind w:right="743"/>
        <w:jc w:val="both"/>
        <w:rPr>
          <w:b/>
          <w:bCs/>
        </w:rPr>
      </w:pPr>
    </w:p>
    <w:p w:rsidR="00A8518E" w:rsidRDefault="00A8518E" w:rsidP="00CA337A">
      <w:pPr>
        <w:ind w:right="743"/>
        <w:jc w:val="both"/>
        <w:rPr>
          <w:b/>
          <w:bCs/>
        </w:rPr>
      </w:pPr>
    </w:p>
    <w:p w:rsidR="00CA337A" w:rsidRDefault="00CA337A" w:rsidP="00012217">
      <w:pPr>
        <w:ind w:right="743"/>
        <w:jc w:val="both"/>
        <w:rPr>
          <w:b/>
          <w:bCs/>
        </w:rPr>
      </w:pPr>
      <w:r>
        <w:rPr>
          <w:b/>
          <w:bCs/>
        </w:rPr>
        <w:tab/>
      </w:r>
      <w:r>
        <w:rPr>
          <w:b/>
          <w:bCs/>
        </w:rPr>
        <w:tab/>
      </w:r>
      <w:r>
        <w:rPr>
          <w:b/>
          <w:bCs/>
        </w:rPr>
        <w:tab/>
      </w:r>
      <w:r>
        <w:rPr>
          <w:b/>
          <w:bCs/>
        </w:rPr>
        <w:tab/>
      </w:r>
      <w:r>
        <w:rPr>
          <w:b/>
          <w:bCs/>
        </w:rPr>
        <w:tab/>
      </w:r>
      <w:r>
        <w:rPr>
          <w:b/>
          <w:bCs/>
        </w:rPr>
        <w:tab/>
      </w:r>
      <w:r>
        <w:rPr>
          <w:b/>
          <w:bCs/>
        </w:rPr>
        <w:tab/>
      </w:r>
      <w:r>
        <w:rPr>
          <w:b/>
          <w:bCs/>
        </w:rPr>
        <w:tab/>
      </w:r>
    </w:p>
    <w:p w:rsidR="00012217" w:rsidRDefault="00012217" w:rsidP="00012217">
      <w:pPr>
        <w:keepNext/>
        <w:jc w:val="right"/>
        <w:outlineLvl w:val="3"/>
        <w:rPr>
          <w:rFonts w:ascii="Arial" w:hAnsi="Arial" w:cs="Arial"/>
          <w:b/>
          <w:sz w:val="22"/>
          <w:szCs w:val="22"/>
        </w:rPr>
      </w:pPr>
      <w:r w:rsidRPr="00012217">
        <w:rPr>
          <w:rFonts w:ascii="Arial" w:hAnsi="Arial" w:cs="Arial"/>
          <w:b/>
          <w:bCs/>
          <w:sz w:val="22"/>
        </w:rPr>
        <w:t xml:space="preserve">Č. j.: </w:t>
      </w:r>
      <w:r w:rsidR="001906A8">
        <w:rPr>
          <w:rFonts w:ascii="Arial" w:hAnsi="Arial" w:cs="Arial"/>
          <w:b/>
          <w:bCs/>
          <w:sz w:val="22"/>
        </w:rPr>
        <w:t>ZKI</w:t>
      </w:r>
      <w:r w:rsidRPr="00012217">
        <w:rPr>
          <w:rFonts w:ascii="Arial" w:hAnsi="Arial" w:cs="Arial"/>
          <w:b/>
          <w:sz w:val="22"/>
          <w:szCs w:val="22"/>
        </w:rPr>
        <w:t>-P-</w:t>
      </w:r>
      <w:r w:rsidR="00CD20F7">
        <w:rPr>
          <w:rFonts w:ascii="Arial" w:hAnsi="Arial" w:cs="Arial"/>
          <w:b/>
          <w:sz w:val="22"/>
          <w:szCs w:val="22"/>
        </w:rPr>
        <w:t>9</w:t>
      </w:r>
      <w:r w:rsidRPr="00012217">
        <w:rPr>
          <w:rFonts w:ascii="Arial" w:hAnsi="Arial" w:cs="Arial"/>
          <w:b/>
          <w:sz w:val="22"/>
          <w:szCs w:val="22"/>
        </w:rPr>
        <w:t>/</w:t>
      </w:r>
      <w:r w:rsidR="00CD20F7">
        <w:rPr>
          <w:rFonts w:ascii="Arial" w:hAnsi="Arial" w:cs="Arial"/>
          <w:b/>
          <w:sz w:val="22"/>
          <w:szCs w:val="22"/>
        </w:rPr>
        <w:t>326</w:t>
      </w:r>
      <w:r w:rsidRPr="00012217">
        <w:rPr>
          <w:rFonts w:ascii="Arial" w:hAnsi="Arial" w:cs="Arial"/>
          <w:b/>
          <w:sz w:val="22"/>
          <w:szCs w:val="22"/>
        </w:rPr>
        <w:t>/20</w:t>
      </w:r>
      <w:r w:rsidR="00983A09">
        <w:rPr>
          <w:rFonts w:ascii="Arial" w:hAnsi="Arial" w:cs="Arial"/>
          <w:b/>
          <w:sz w:val="22"/>
          <w:szCs w:val="22"/>
        </w:rPr>
        <w:t>1</w:t>
      </w:r>
      <w:r w:rsidR="00CD20F7">
        <w:rPr>
          <w:rFonts w:ascii="Arial" w:hAnsi="Arial" w:cs="Arial"/>
          <w:b/>
          <w:sz w:val="22"/>
          <w:szCs w:val="22"/>
        </w:rPr>
        <w:t>2</w:t>
      </w:r>
    </w:p>
    <w:p w:rsidR="00012217" w:rsidRDefault="00CC691C" w:rsidP="00E1398A">
      <w:pPr>
        <w:rPr>
          <w:rFonts w:ascii="Arial" w:hAnsi="Arial" w:cs="Arial"/>
          <w:b/>
          <w:bCs/>
          <w:sz w:val="22"/>
          <w:szCs w:val="22"/>
        </w:rPr>
      </w:pPr>
      <w:r>
        <w:rPr>
          <w:b/>
          <w:bCs/>
        </w:rPr>
        <w:tab/>
      </w:r>
      <w:r>
        <w:rPr>
          <w:b/>
          <w:bCs/>
        </w:rPr>
        <w:tab/>
      </w:r>
      <w:r>
        <w:rPr>
          <w:b/>
          <w:bCs/>
        </w:rPr>
        <w:tab/>
      </w:r>
      <w:r>
        <w:rPr>
          <w:b/>
          <w:bCs/>
        </w:rPr>
        <w:tab/>
      </w:r>
      <w:r>
        <w:rPr>
          <w:b/>
          <w:bCs/>
        </w:rPr>
        <w:tab/>
      </w:r>
      <w:r w:rsidR="00E1398A">
        <w:rPr>
          <w:b/>
          <w:bCs/>
        </w:rPr>
        <w:tab/>
      </w:r>
      <w:r w:rsidR="00E1398A">
        <w:rPr>
          <w:b/>
          <w:bCs/>
        </w:rPr>
        <w:tab/>
      </w:r>
      <w:r w:rsidR="00E1398A">
        <w:rPr>
          <w:b/>
          <w:bCs/>
        </w:rPr>
        <w:tab/>
      </w:r>
      <w:r w:rsidR="00E1398A">
        <w:rPr>
          <w:b/>
          <w:bCs/>
        </w:rPr>
        <w:tab/>
        <w:t xml:space="preserve">        </w:t>
      </w:r>
      <w:r w:rsidR="00275729">
        <w:rPr>
          <w:rFonts w:ascii="Arial" w:hAnsi="Arial" w:cs="Arial"/>
          <w:b/>
          <w:bCs/>
          <w:sz w:val="22"/>
          <w:szCs w:val="22"/>
        </w:rPr>
        <w:t>V Plzni dne 8</w:t>
      </w:r>
      <w:r w:rsidR="00CD20F7" w:rsidRPr="00275729">
        <w:rPr>
          <w:rFonts w:ascii="Arial" w:hAnsi="Arial" w:cs="Arial"/>
          <w:b/>
          <w:bCs/>
          <w:sz w:val="22"/>
          <w:szCs w:val="22"/>
        </w:rPr>
        <w:t>.2</w:t>
      </w:r>
      <w:r w:rsidRPr="00275729">
        <w:rPr>
          <w:rFonts w:ascii="Arial" w:hAnsi="Arial" w:cs="Arial"/>
          <w:b/>
          <w:bCs/>
          <w:sz w:val="22"/>
          <w:szCs w:val="22"/>
        </w:rPr>
        <w:t>.20</w:t>
      </w:r>
      <w:r w:rsidR="00CD20F7" w:rsidRPr="00275729">
        <w:rPr>
          <w:rFonts w:ascii="Arial" w:hAnsi="Arial" w:cs="Arial"/>
          <w:b/>
          <w:bCs/>
          <w:sz w:val="22"/>
          <w:szCs w:val="22"/>
        </w:rPr>
        <w:t>13</w:t>
      </w:r>
    </w:p>
    <w:p w:rsidR="004F7EE3" w:rsidRPr="00CC691C" w:rsidRDefault="00E1398A" w:rsidP="00E1398A">
      <w:pPr>
        <w:ind w:left="5664" w:firstLine="708"/>
        <w:rPr>
          <w:rFonts w:ascii="Arial" w:hAnsi="Arial" w:cs="Arial"/>
          <w:b/>
          <w:bCs/>
          <w:sz w:val="22"/>
          <w:szCs w:val="22"/>
        </w:rPr>
      </w:pPr>
      <w:r>
        <w:rPr>
          <w:rFonts w:ascii="Arial" w:hAnsi="Arial" w:cs="Arial"/>
          <w:b/>
          <w:bCs/>
          <w:sz w:val="22"/>
          <w:szCs w:val="22"/>
        </w:rPr>
        <w:t xml:space="preserve">        </w:t>
      </w:r>
      <w:r w:rsidR="004F7EE3">
        <w:rPr>
          <w:rFonts w:ascii="Arial" w:hAnsi="Arial" w:cs="Arial"/>
          <w:b/>
          <w:bCs/>
          <w:sz w:val="22"/>
          <w:szCs w:val="22"/>
        </w:rPr>
        <w:t>Vypraveno:</w:t>
      </w:r>
    </w:p>
    <w:p w:rsidR="00CA337A" w:rsidRDefault="00CA337A" w:rsidP="00CA337A">
      <w:pPr>
        <w:ind w:right="743"/>
        <w:jc w:val="both"/>
        <w:rPr>
          <w:b/>
          <w:bCs/>
        </w:rPr>
      </w:pPr>
    </w:p>
    <w:p w:rsidR="00A76D0F" w:rsidRDefault="00A76D0F" w:rsidP="00CA337A">
      <w:pPr>
        <w:ind w:right="743"/>
        <w:jc w:val="both"/>
        <w:rPr>
          <w:b/>
          <w:bCs/>
        </w:rPr>
      </w:pPr>
    </w:p>
    <w:p w:rsidR="00CA337A" w:rsidRDefault="00CA337A" w:rsidP="00CA337A">
      <w:pPr>
        <w:ind w:right="711"/>
        <w:jc w:val="both"/>
        <w:rPr>
          <w:sz w:val="28"/>
        </w:rPr>
      </w:pPr>
    </w:p>
    <w:p w:rsidR="00012217" w:rsidRPr="00012217" w:rsidRDefault="00012217" w:rsidP="00012217">
      <w:pPr>
        <w:keepNext/>
        <w:spacing w:before="120"/>
        <w:jc w:val="center"/>
        <w:outlineLvl w:val="1"/>
        <w:rPr>
          <w:rFonts w:ascii="Arial" w:hAnsi="Arial" w:cs="Arial"/>
          <w:b/>
          <w:caps/>
          <w:spacing w:val="80"/>
          <w:sz w:val="36"/>
          <w:szCs w:val="35"/>
        </w:rPr>
      </w:pPr>
      <w:r w:rsidRPr="00012217">
        <w:rPr>
          <w:rFonts w:ascii="Arial" w:hAnsi="Arial" w:cs="Arial"/>
          <w:b/>
          <w:caps/>
          <w:spacing w:val="80"/>
          <w:sz w:val="36"/>
          <w:szCs w:val="35"/>
        </w:rPr>
        <w:t>rozhodnutí</w:t>
      </w:r>
    </w:p>
    <w:p w:rsidR="00012217" w:rsidRDefault="00012217" w:rsidP="00012217">
      <w:pPr>
        <w:tabs>
          <w:tab w:val="left" w:pos="7320"/>
        </w:tabs>
        <w:jc w:val="both"/>
        <w:rPr>
          <w:rFonts w:ascii="Arial" w:hAnsi="Arial" w:cs="Arial"/>
          <w:sz w:val="23"/>
          <w:szCs w:val="23"/>
        </w:rPr>
      </w:pPr>
    </w:p>
    <w:p w:rsidR="00012217" w:rsidRPr="00012217" w:rsidRDefault="00012217" w:rsidP="00012217">
      <w:pPr>
        <w:tabs>
          <w:tab w:val="left" w:pos="7320"/>
        </w:tabs>
        <w:jc w:val="both"/>
        <w:rPr>
          <w:rFonts w:ascii="Arial" w:hAnsi="Arial" w:cs="Arial"/>
          <w:sz w:val="23"/>
          <w:szCs w:val="23"/>
        </w:rPr>
      </w:pPr>
    </w:p>
    <w:tbl>
      <w:tblPr>
        <w:tblW w:w="0" w:type="auto"/>
        <w:tblCellMar>
          <w:left w:w="70" w:type="dxa"/>
          <w:right w:w="70" w:type="dxa"/>
        </w:tblCellMar>
        <w:tblLook w:val="0000"/>
      </w:tblPr>
      <w:tblGrid>
        <w:gridCol w:w="1870"/>
        <w:gridCol w:w="7342"/>
      </w:tblGrid>
      <w:tr w:rsidR="00012217" w:rsidRPr="00012217" w:rsidTr="00B87853">
        <w:tc>
          <w:tcPr>
            <w:tcW w:w="1870" w:type="dxa"/>
          </w:tcPr>
          <w:p w:rsidR="00012217" w:rsidRPr="00012217" w:rsidRDefault="00012217" w:rsidP="00012217">
            <w:pPr>
              <w:spacing w:before="120"/>
              <w:rPr>
                <w:rFonts w:ascii="Arial" w:hAnsi="Arial" w:cs="Arial"/>
                <w:b/>
                <w:bCs/>
                <w:szCs w:val="21"/>
              </w:rPr>
            </w:pPr>
            <w:r w:rsidRPr="00012217">
              <w:rPr>
                <w:rFonts w:ascii="Arial" w:hAnsi="Arial" w:cs="Arial"/>
                <w:b/>
                <w:bCs/>
                <w:sz w:val="22"/>
                <w:szCs w:val="21"/>
              </w:rPr>
              <w:t>Účastníci řízení:</w:t>
            </w:r>
          </w:p>
        </w:tc>
        <w:tc>
          <w:tcPr>
            <w:tcW w:w="7342" w:type="dxa"/>
          </w:tcPr>
          <w:p w:rsidR="00012217" w:rsidRPr="00012217" w:rsidRDefault="00012217" w:rsidP="00776BF9">
            <w:pPr>
              <w:spacing w:before="120"/>
              <w:ind w:left="255" w:hanging="255"/>
              <w:jc w:val="both"/>
              <w:rPr>
                <w:rFonts w:ascii="Arial" w:hAnsi="Arial" w:cs="Arial"/>
                <w:szCs w:val="21"/>
              </w:rPr>
            </w:pPr>
            <w:r>
              <w:rPr>
                <w:rFonts w:ascii="Arial" w:hAnsi="Arial" w:cs="Arial"/>
                <w:sz w:val="22"/>
                <w:szCs w:val="21"/>
              </w:rPr>
              <w:t xml:space="preserve">1. </w:t>
            </w:r>
            <w:r w:rsidRPr="00012217">
              <w:rPr>
                <w:rFonts w:ascii="Arial" w:hAnsi="Arial" w:cs="Arial"/>
                <w:sz w:val="22"/>
                <w:szCs w:val="21"/>
              </w:rPr>
              <w:t xml:space="preserve">Ing. </w:t>
            </w:r>
            <w:r w:rsidR="00776BF9">
              <w:rPr>
                <w:rFonts w:ascii="Arial" w:hAnsi="Arial" w:cs="Arial"/>
                <w:sz w:val="22"/>
                <w:szCs w:val="21"/>
              </w:rPr>
              <w:t xml:space="preserve">XY, nar. </w:t>
            </w:r>
            <w:r w:rsidRPr="00012217">
              <w:rPr>
                <w:rFonts w:ascii="Arial" w:hAnsi="Arial" w:cs="Arial"/>
                <w:sz w:val="22"/>
                <w:szCs w:val="21"/>
              </w:rPr>
              <w:t>19</w:t>
            </w:r>
            <w:r w:rsidR="00776BF9">
              <w:rPr>
                <w:rFonts w:ascii="Arial" w:hAnsi="Arial" w:cs="Arial"/>
                <w:sz w:val="22"/>
                <w:szCs w:val="21"/>
              </w:rPr>
              <w:t>xx</w:t>
            </w:r>
            <w:r w:rsidRPr="00012217">
              <w:rPr>
                <w:rFonts w:ascii="Arial" w:hAnsi="Arial" w:cs="Arial"/>
                <w:sz w:val="22"/>
                <w:szCs w:val="21"/>
              </w:rPr>
              <w:t xml:space="preserve">, trvale bytem </w:t>
            </w:r>
            <w:r w:rsidR="00776BF9">
              <w:rPr>
                <w:rFonts w:ascii="Arial" w:hAnsi="Arial" w:cs="Arial"/>
                <w:sz w:val="22"/>
                <w:szCs w:val="21"/>
              </w:rPr>
              <w:t>xxx</w:t>
            </w:r>
          </w:p>
        </w:tc>
      </w:tr>
    </w:tbl>
    <w:p w:rsidR="00012217" w:rsidRPr="00012217" w:rsidRDefault="00012217" w:rsidP="00012217">
      <w:pPr>
        <w:spacing w:before="240"/>
        <w:jc w:val="both"/>
        <w:rPr>
          <w:rFonts w:ascii="Arial" w:hAnsi="Arial" w:cs="Arial"/>
          <w:sz w:val="22"/>
          <w:szCs w:val="21"/>
        </w:rPr>
      </w:pPr>
      <w:r w:rsidRPr="00012217">
        <w:rPr>
          <w:rFonts w:ascii="Arial" w:hAnsi="Arial" w:cs="Arial"/>
          <w:sz w:val="22"/>
          <w:szCs w:val="21"/>
        </w:rPr>
        <w:t>Zeměměřický a katastrální inspektorát (dále jen ZKI) v Plzni, jako věcně a místně příslušný orgán státní správy podle ust. § 4 písm. f) a přílohy č.</w:t>
      </w:r>
      <w:r w:rsidR="00233BE6">
        <w:rPr>
          <w:rFonts w:ascii="Arial" w:hAnsi="Arial" w:cs="Arial"/>
          <w:sz w:val="22"/>
          <w:szCs w:val="21"/>
        </w:rPr>
        <w:t xml:space="preserve"> </w:t>
      </w:r>
      <w:r w:rsidRPr="00012217">
        <w:rPr>
          <w:rFonts w:ascii="Arial" w:hAnsi="Arial" w:cs="Arial"/>
          <w:sz w:val="22"/>
          <w:szCs w:val="21"/>
        </w:rPr>
        <w:t>1 zákona č. 359/92 Sb., o zeměměřických a katastrálních orgánech v platném znění</w:t>
      </w:r>
      <w:r w:rsidR="00B87853">
        <w:rPr>
          <w:rFonts w:ascii="Arial" w:hAnsi="Arial" w:cs="Arial"/>
          <w:sz w:val="22"/>
          <w:szCs w:val="21"/>
        </w:rPr>
        <w:t>,</w:t>
      </w:r>
      <w:r w:rsidRPr="00012217">
        <w:rPr>
          <w:rFonts w:ascii="Arial" w:hAnsi="Arial" w:cs="Arial"/>
          <w:sz w:val="22"/>
          <w:szCs w:val="21"/>
        </w:rPr>
        <w:t xml:space="preserve"> </w:t>
      </w:r>
      <w:r w:rsidR="00C14DD2">
        <w:rPr>
          <w:rFonts w:ascii="Arial" w:hAnsi="Arial" w:cs="Arial"/>
          <w:sz w:val="22"/>
          <w:szCs w:val="21"/>
        </w:rPr>
        <w:t>rozhodl</w:t>
      </w:r>
      <w:r w:rsidR="00C14DD2" w:rsidRPr="00012217">
        <w:rPr>
          <w:rFonts w:ascii="Arial" w:hAnsi="Arial" w:cs="Arial"/>
          <w:sz w:val="22"/>
          <w:szCs w:val="21"/>
        </w:rPr>
        <w:t xml:space="preserve"> </w:t>
      </w:r>
      <w:r w:rsidR="00693E4B">
        <w:rPr>
          <w:rFonts w:ascii="Arial" w:hAnsi="Arial" w:cs="Arial"/>
          <w:sz w:val="22"/>
          <w:szCs w:val="21"/>
        </w:rPr>
        <w:t xml:space="preserve">v řízení o </w:t>
      </w:r>
      <w:r w:rsidR="00693E4B" w:rsidRPr="00012217">
        <w:rPr>
          <w:rFonts w:ascii="Arial" w:hAnsi="Arial" w:cs="Arial"/>
          <w:sz w:val="22"/>
          <w:szCs w:val="21"/>
        </w:rPr>
        <w:t xml:space="preserve">porušení pořádku na úseku </w:t>
      </w:r>
      <w:r w:rsidR="00693E4B">
        <w:rPr>
          <w:rFonts w:ascii="Arial" w:hAnsi="Arial" w:cs="Arial"/>
          <w:sz w:val="22"/>
          <w:szCs w:val="21"/>
        </w:rPr>
        <w:t xml:space="preserve">zeměměřictví </w:t>
      </w:r>
      <w:r w:rsidR="00693E4B" w:rsidRPr="00012217">
        <w:rPr>
          <w:rFonts w:ascii="Arial" w:hAnsi="Arial" w:cs="Arial"/>
          <w:sz w:val="22"/>
          <w:szCs w:val="21"/>
        </w:rPr>
        <w:t>podle §</w:t>
      </w:r>
      <w:r w:rsidR="00543CB1">
        <w:rPr>
          <w:rFonts w:ascii="Arial" w:hAnsi="Arial" w:cs="Arial"/>
          <w:sz w:val="22"/>
          <w:szCs w:val="21"/>
        </w:rPr>
        <w:t xml:space="preserve"> </w:t>
      </w:r>
      <w:r w:rsidR="00693E4B" w:rsidRPr="00012217">
        <w:rPr>
          <w:rFonts w:ascii="Arial" w:hAnsi="Arial" w:cs="Arial"/>
          <w:sz w:val="22"/>
          <w:szCs w:val="21"/>
        </w:rPr>
        <w:t>17b odst.</w:t>
      </w:r>
      <w:r w:rsidR="00490731">
        <w:rPr>
          <w:rFonts w:ascii="Arial" w:hAnsi="Arial" w:cs="Arial"/>
          <w:sz w:val="22"/>
          <w:szCs w:val="21"/>
        </w:rPr>
        <w:t xml:space="preserve"> </w:t>
      </w:r>
      <w:r w:rsidR="00693E4B" w:rsidRPr="00012217">
        <w:rPr>
          <w:rFonts w:ascii="Arial" w:hAnsi="Arial" w:cs="Arial"/>
          <w:sz w:val="22"/>
          <w:szCs w:val="21"/>
        </w:rPr>
        <w:t xml:space="preserve">1 písmeno c) bod 1. </w:t>
      </w:r>
      <w:r w:rsidR="001A257E">
        <w:rPr>
          <w:rFonts w:ascii="Arial" w:hAnsi="Arial" w:cs="Arial"/>
          <w:sz w:val="22"/>
          <w:szCs w:val="21"/>
        </w:rPr>
        <w:t xml:space="preserve">a bod 4. </w:t>
      </w:r>
      <w:r w:rsidR="00693E4B" w:rsidRPr="00012217">
        <w:rPr>
          <w:rFonts w:ascii="Arial" w:hAnsi="Arial" w:cs="Arial"/>
          <w:sz w:val="22"/>
          <w:szCs w:val="21"/>
        </w:rPr>
        <w:t xml:space="preserve">zákona </w:t>
      </w:r>
      <w:r w:rsidR="00543CB1">
        <w:rPr>
          <w:rFonts w:ascii="Arial" w:hAnsi="Arial" w:cs="Arial"/>
          <w:sz w:val="22"/>
          <w:szCs w:val="21"/>
        </w:rPr>
        <w:t>č. 200/1994 Sb., o zeměměřictví</w:t>
      </w:r>
      <w:r w:rsidR="00693E4B">
        <w:rPr>
          <w:rFonts w:ascii="Arial" w:hAnsi="Arial" w:cs="Arial"/>
          <w:sz w:val="22"/>
          <w:szCs w:val="21"/>
        </w:rPr>
        <w:t xml:space="preserve">, vedeném </w:t>
      </w:r>
      <w:r w:rsidR="00693E4B" w:rsidRPr="00012217">
        <w:rPr>
          <w:rFonts w:ascii="Arial" w:hAnsi="Arial" w:cs="Arial"/>
          <w:sz w:val="22"/>
          <w:szCs w:val="21"/>
        </w:rPr>
        <w:t xml:space="preserve">vůči </w:t>
      </w:r>
      <w:r w:rsidR="00693E4B">
        <w:rPr>
          <w:rFonts w:ascii="Arial" w:hAnsi="Arial" w:cs="Arial"/>
          <w:sz w:val="22"/>
          <w:szCs w:val="21"/>
        </w:rPr>
        <w:t>I</w:t>
      </w:r>
      <w:r w:rsidR="00693E4B" w:rsidRPr="00012217">
        <w:rPr>
          <w:rFonts w:ascii="Arial" w:hAnsi="Arial" w:cs="Arial"/>
          <w:sz w:val="22"/>
          <w:szCs w:val="21"/>
        </w:rPr>
        <w:t>ng.</w:t>
      </w:r>
      <w:r w:rsidR="00693E4B">
        <w:rPr>
          <w:rFonts w:ascii="Arial" w:hAnsi="Arial" w:cs="Arial"/>
          <w:sz w:val="22"/>
          <w:szCs w:val="21"/>
        </w:rPr>
        <w:t xml:space="preserve"> </w:t>
      </w:r>
      <w:r w:rsidR="00776BF9">
        <w:rPr>
          <w:rFonts w:ascii="Arial" w:hAnsi="Arial" w:cs="Arial"/>
          <w:sz w:val="22"/>
          <w:szCs w:val="21"/>
        </w:rPr>
        <w:t>XY</w:t>
      </w:r>
      <w:r w:rsidR="00001110" w:rsidRPr="00012217">
        <w:rPr>
          <w:rFonts w:ascii="Arial" w:hAnsi="Arial" w:cs="Arial"/>
          <w:sz w:val="22"/>
          <w:szCs w:val="21"/>
        </w:rPr>
        <w:t>, nar. 19</w:t>
      </w:r>
      <w:r w:rsidR="00776BF9">
        <w:rPr>
          <w:rFonts w:ascii="Arial" w:hAnsi="Arial" w:cs="Arial"/>
          <w:sz w:val="22"/>
          <w:szCs w:val="21"/>
        </w:rPr>
        <w:t>xx</w:t>
      </w:r>
      <w:r w:rsidR="00001110" w:rsidRPr="00012217">
        <w:rPr>
          <w:rFonts w:ascii="Arial" w:hAnsi="Arial" w:cs="Arial"/>
          <w:sz w:val="22"/>
          <w:szCs w:val="21"/>
        </w:rPr>
        <w:t>, trvale bytem</w:t>
      </w:r>
      <w:r w:rsidR="00776BF9">
        <w:rPr>
          <w:rFonts w:ascii="Arial" w:hAnsi="Arial" w:cs="Arial"/>
          <w:sz w:val="22"/>
          <w:szCs w:val="21"/>
        </w:rPr>
        <w:t xml:space="preserve"> xxx</w:t>
      </w:r>
      <w:r w:rsidR="00B87853">
        <w:rPr>
          <w:rFonts w:ascii="Arial" w:hAnsi="Arial" w:cs="Arial"/>
          <w:sz w:val="22"/>
          <w:szCs w:val="21"/>
        </w:rPr>
        <w:t>,</w:t>
      </w:r>
      <w:r w:rsidR="00C14DD2">
        <w:rPr>
          <w:rFonts w:ascii="Arial" w:hAnsi="Arial" w:cs="Arial"/>
          <w:sz w:val="22"/>
          <w:szCs w:val="21"/>
        </w:rPr>
        <w:t xml:space="preserve"> </w:t>
      </w:r>
      <w:r w:rsidRPr="00012217">
        <w:rPr>
          <w:rFonts w:ascii="Arial" w:hAnsi="Arial" w:cs="Arial"/>
          <w:sz w:val="22"/>
          <w:szCs w:val="21"/>
        </w:rPr>
        <w:t xml:space="preserve">po zhodnocení všech zjištěných skutečností </w:t>
      </w:r>
    </w:p>
    <w:p w:rsidR="00012217" w:rsidRPr="00012217" w:rsidRDefault="00012217" w:rsidP="00012217">
      <w:pPr>
        <w:spacing w:before="240"/>
        <w:jc w:val="center"/>
        <w:rPr>
          <w:rFonts w:ascii="Arial" w:hAnsi="Arial" w:cs="Arial"/>
          <w:b/>
          <w:bCs/>
          <w:spacing w:val="80"/>
          <w:szCs w:val="23"/>
        </w:rPr>
      </w:pPr>
      <w:r w:rsidRPr="00012217">
        <w:rPr>
          <w:rFonts w:ascii="Arial" w:hAnsi="Arial" w:cs="Arial"/>
          <w:b/>
          <w:bCs/>
          <w:spacing w:val="80"/>
          <w:szCs w:val="23"/>
        </w:rPr>
        <w:t>takto:</w:t>
      </w:r>
    </w:p>
    <w:p w:rsidR="00012217" w:rsidRDefault="00012217" w:rsidP="00CA337A">
      <w:pPr>
        <w:tabs>
          <w:tab w:val="left" w:pos="9180"/>
        </w:tabs>
        <w:ind w:right="741"/>
        <w:jc w:val="both"/>
        <w:rPr>
          <w:b/>
          <w:bCs/>
        </w:rPr>
      </w:pPr>
    </w:p>
    <w:p w:rsidR="00CA337A" w:rsidRPr="00012217" w:rsidRDefault="00CA337A" w:rsidP="00CA337A">
      <w:pPr>
        <w:tabs>
          <w:tab w:val="left" w:pos="9180"/>
        </w:tabs>
        <w:jc w:val="both"/>
        <w:rPr>
          <w:rFonts w:ascii="Arial" w:hAnsi="Arial" w:cs="Arial"/>
          <w:b/>
          <w:bCs/>
          <w:sz w:val="22"/>
          <w:szCs w:val="22"/>
        </w:rPr>
      </w:pPr>
      <w:r w:rsidRPr="00012217">
        <w:rPr>
          <w:rFonts w:ascii="Arial" w:hAnsi="Arial" w:cs="Arial"/>
          <w:b/>
          <w:bCs/>
          <w:sz w:val="22"/>
          <w:szCs w:val="22"/>
        </w:rPr>
        <w:t>1. Ing.</w:t>
      </w:r>
      <w:r w:rsidR="00776BF9">
        <w:rPr>
          <w:rFonts w:ascii="Arial" w:hAnsi="Arial" w:cs="Arial"/>
          <w:b/>
          <w:bCs/>
          <w:sz w:val="22"/>
          <w:szCs w:val="22"/>
        </w:rPr>
        <w:t>XY</w:t>
      </w:r>
      <w:r w:rsidR="00001110" w:rsidRPr="00001110">
        <w:rPr>
          <w:rFonts w:ascii="Arial" w:hAnsi="Arial" w:cs="Arial"/>
          <w:b/>
          <w:sz w:val="22"/>
          <w:szCs w:val="21"/>
        </w:rPr>
        <w:t>, nar. </w:t>
      </w:r>
      <w:r w:rsidR="00776BF9">
        <w:rPr>
          <w:rFonts w:ascii="Arial" w:hAnsi="Arial" w:cs="Arial"/>
          <w:b/>
          <w:sz w:val="22"/>
          <w:szCs w:val="21"/>
        </w:rPr>
        <w:t xml:space="preserve"> </w:t>
      </w:r>
      <w:r w:rsidR="005B2842">
        <w:rPr>
          <w:rFonts w:ascii="Arial" w:hAnsi="Arial" w:cs="Arial"/>
          <w:b/>
          <w:sz w:val="22"/>
          <w:szCs w:val="21"/>
        </w:rPr>
        <w:t>19</w:t>
      </w:r>
      <w:r w:rsidR="00776BF9">
        <w:rPr>
          <w:rFonts w:ascii="Arial" w:hAnsi="Arial" w:cs="Arial"/>
          <w:b/>
          <w:sz w:val="22"/>
          <w:szCs w:val="21"/>
        </w:rPr>
        <w:t>xx</w:t>
      </w:r>
      <w:r w:rsidR="00001110" w:rsidRPr="00001110">
        <w:rPr>
          <w:rFonts w:ascii="Arial" w:hAnsi="Arial" w:cs="Arial"/>
          <w:b/>
          <w:sz w:val="22"/>
          <w:szCs w:val="21"/>
        </w:rPr>
        <w:t>, trvale bytem</w:t>
      </w:r>
      <w:r w:rsidR="00776BF9">
        <w:rPr>
          <w:rFonts w:ascii="Arial" w:hAnsi="Arial" w:cs="Arial"/>
          <w:b/>
          <w:sz w:val="22"/>
          <w:szCs w:val="21"/>
        </w:rPr>
        <w:t xml:space="preserve"> xxx</w:t>
      </w:r>
      <w:r w:rsidR="00707DAB" w:rsidRPr="00707DAB">
        <w:rPr>
          <w:rFonts w:ascii="Arial" w:hAnsi="Arial" w:cs="Arial"/>
          <w:b/>
          <w:sz w:val="22"/>
          <w:szCs w:val="21"/>
        </w:rPr>
        <w:t>,</w:t>
      </w:r>
      <w:r w:rsidR="00707DAB">
        <w:rPr>
          <w:rFonts w:ascii="Arial" w:hAnsi="Arial" w:cs="Arial"/>
          <w:b/>
          <w:sz w:val="22"/>
          <w:szCs w:val="21"/>
        </w:rPr>
        <w:t xml:space="preserve"> </w:t>
      </w:r>
      <w:r w:rsidRPr="00012217">
        <w:rPr>
          <w:rFonts w:ascii="Arial" w:hAnsi="Arial" w:cs="Arial"/>
          <w:b/>
          <w:bCs/>
          <w:sz w:val="22"/>
          <w:szCs w:val="22"/>
        </w:rPr>
        <w:t>se dopustil porušení pořádku na úseku zeměměřictví – jiného správního deliktu podle § 17b odst.</w:t>
      </w:r>
      <w:r w:rsidR="00887FB6">
        <w:rPr>
          <w:rFonts w:ascii="Arial" w:hAnsi="Arial" w:cs="Arial"/>
          <w:b/>
          <w:bCs/>
          <w:sz w:val="22"/>
          <w:szCs w:val="22"/>
        </w:rPr>
        <w:t xml:space="preserve"> </w:t>
      </w:r>
      <w:r w:rsidRPr="00012217">
        <w:rPr>
          <w:rFonts w:ascii="Arial" w:hAnsi="Arial" w:cs="Arial"/>
          <w:b/>
          <w:bCs/>
          <w:sz w:val="22"/>
          <w:szCs w:val="22"/>
        </w:rPr>
        <w:t>1 písmeno c) bod 1.</w:t>
      </w:r>
      <w:r w:rsidR="001A257E">
        <w:rPr>
          <w:rFonts w:ascii="Arial" w:hAnsi="Arial" w:cs="Arial"/>
          <w:b/>
          <w:bCs/>
          <w:sz w:val="22"/>
          <w:szCs w:val="22"/>
        </w:rPr>
        <w:t xml:space="preserve"> a bod 4.</w:t>
      </w:r>
      <w:r w:rsidRPr="00012217">
        <w:rPr>
          <w:rFonts w:ascii="Arial" w:hAnsi="Arial" w:cs="Arial"/>
          <w:b/>
          <w:bCs/>
          <w:sz w:val="22"/>
          <w:szCs w:val="22"/>
        </w:rPr>
        <w:t xml:space="preserve"> zákona č. 200/1994 Sb., o zeměměřictví</w:t>
      </w:r>
      <w:r w:rsidR="00693E4B">
        <w:rPr>
          <w:rFonts w:ascii="Arial" w:hAnsi="Arial" w:cs="Arial"/>
          <w:b/>
          <w:bCs/>
          <w:sz w:val="22"/>
          <w:szCs w:val="22"/>
        </w:rPr>
        <w:t xml:space="preserve"> v platném znění</w:t>
      </w:r>
      <w:r w:rsidR="00EA3379">
        <w:rPr>
          <w:rFonts w:ascii="Arial" w:hAnsi="Arial" w:cs="Arial"/>
          <w:b/>
          <w:bCs/>
          <w:sz w:val="22"/>
          <w:szCs w:val="22"/>
        </w:rPr>
        <w:t>, neboť</w:t>
      </w:r>
      <w:r w:rsidR="00ED138B">
        <w:rPr>
          <w:rFonts w:ascii="Arial" w:hAnsi="Arial" w:cs="Arial"/>
          <w:b/>
          <w:bCs/>
          <w:sz w:val="22"/>
          <w:szCs w:val="22"/>
        </w:rPr>
        <w:t xml:space="preserve"> </w:t>
      </w:r>
      <w:r w:rsidRPr="00012217">
        <w:rPr>
          <w:rFonts w:ascii="Arial" w:hAnsi="Arial" w:cs="Arial"/>
          <w:b/>
          <w:bCs/>
          <w:sz w:val="22"/>
          <w:szCs w:val="22"/>
        </w:rPr>
        <w:t>nedodržel po</w:t>
      </w:r>
      <w:r w:rsidR="00ED138B">
        <w:rPr>
          <w:rFonts w:ascii="Arial" w:hAnsi="Arial" w:cs="Arial"/>
          <w:b/>
          <w:bCs/>
          <w:sz w:val="22"/>
          <w:szCs w:val="22"/>
        </w:rPr>
        <w:t>vinnosti</w:t>
      </w:r>
      <w:r w:rsidRPr="00012217">
        <w:rPr>
          <w:rFonts w:ascii="Arial" w:hAnsi="Arial" w:cs="Arial"/>
          <w:b/>
          <w:bCs/>
          <w:sz w:val="22"/>
          <w:szCs w:val="22"/>
        </w:rPr>
        <w:t xml:space="preserve"> </w:t>
      </w:r>
      <w:r w:rsidR="000C1A0D">
        <w:rPr>
          <w:rFonts w:ascii="Arial" w:hAnsi="Arial" w:cs="Arial"/>
          <w:b/>
          <w:bCs/>
          <w:sz w:val="22"/>
          <w:szCs w:val="22"/>
        </w:rPr>
        <w:t xml:space="preserve">stanovené tímto zákonem </w:t>
      </w:r>
      <w:r w:rsidRPr="00012217">
        <w:rPr>
          <w:rFonts w:ascii="Arial" w:hAnsi="Arial" w:cs="Arial"/>
          <w:b/>
          <w:bCs/>
          <w:sz w:val="22"/>
          <w:szCs w:val="22"/>
        </w:rPr>
        <w:t>pro ověřování výsledků zeměměřických činností využívaných pro katastr nemovitostí České republiky</w:t>
      </w:r>
      <w:r w:rsidR="00EA3379">
        <w:rPr>
          <w:rFonts w:ascii="Arial" w:hAnsi="Arial" w:cs="Arial"/>
          <w:b/>
          <w:bCs/>
          <w:sz w:val="22"/>
          <w:szCs w:val="22"/>
        </w:rPr>
        <w:t>, když ověřil dne</w:t>
      </w:r>
      <w:r w:rsidR="007C4314">
        <w:rPr>
          <w:rFonts w:ascii="Arial" w:hAnsi="Arial" w:cs="Arial"/>
          <w:b/>
          <w:bCs/>
          <w:sz w:val="22"/>
          <w:szCs w:val="22"/>
        </w:rPr>
        <w:t xml:space="preserve"> </w:t>
      </w:r>
      <w:r w:rsidR="00EA3379">
        <w:rPr>
          <w:rFonts w:ascii="Arial" w:hAnsi="Arial" w:cs="Arial"/>
          <w:b/>
          <w:bCs/>
          <w:sz w:val="22"/>
          <w:szCs w:val="22"/>
        </w:rPr>
        <w:t xml:space="preserve">24.9.2012 pod číslem ověření 118/2012 </w:t>
      </w:r>
      <w:r w:rsidR="00517B9B">
        <w:rPr>
          <w:rFonts w:ascii="Arial" w:hAnsi="Arial" w:cs="Arial"/>
          <w:b/>
          <w:bCs/>
          <w:sz w:val="22"/>
          <w:szCs w:val="22"/>
        </w:rPr>
        <w:t>výsledek zeměměřické činnosti</w:t>
      </w:r>
      <w:r w:rsidR="00EA3379" w:rsidRPr="00135B4E">
        <w:rPr>
          <w:rFonts w:ascii="Arial" w:hAnsi="Arial" w:cs="Arial"/>
          <w:b/>
          <w:bCs/>
          <w:sz w:val="22"/>
          <w:szCs w:val="22"/>
        </w:rPr>
        <w:t xml:space="preserve"> </w:t>
      </w:r>
      <w:r w:rsidR="00517B9B">
        <w:rPr>
          <w:rFonts w:ascii="Arial" w:hAnsi="Arial" w:cs="Arial"/>
          <w:b/>
          <w:bCs/>
          <w:sz w:val="22"/>
          <w:szCs w:val="22"/>
        </w:rPr>
        <w:t xml:space="preserve">zakázka č. </w:t>
      </w:r>
      <w:r w:rsidR="00776BF9">
        <w:rPr>
          <w:rFonts w:ascii="Arial" w:hAnsi="Arial" w:cs="Arial"/>
          <w:b/>
          <w:bCs/>
          <w:sz w:val="22"/>
          <w:szCs w:val="22"/>
        </w:rPr>
        <w:t>xx</w:t>
      </w:r>
      <w:r w:rsidR="00517B9B" w:rsidRPr="00135B4E">
        <w:rPr>
          <w:rFonts w:ascii="Arial" w:hAnsi="Arial" w:cs="Arial"/>
          <w:b/>
          <w:bCs/>
          <w:sz w:val="22"/>
          <w:szCs w:val="22"/>
        </w:rPr>
        <w:t>/2012 v k.ú. Z</w:t>
      </w:r>
      <w:r w:rsidR="00517B9B">
        <w:rPr>
          <w:rFonts w:ascii="Arial" w:hAnsi="Arial" w:cs="Arial"/>
          <w:b/>
          <w:bCs/>
          <w:sz w:val="22"/>
          <w:szCs w:val="22"/>
        </w:rPr>
        <w:t>. Tento výsledek je</w:t>
      </w:r>
      <w:r w:rsidR="00135B4E">
        <w:rPr>
          <w:rFonts w:ascii="Arial" w:hAnsi="Arial" w:cs="Arial"/>
          <w:b/>
          <w:bCs/>
          <w:sz w:val="22"/>
          <w:szCs w:val="22"/>
        </w:rPr>
        <w:t xml:space="preserve"> </w:t>
      </w:r>
      <w:r w:rsidR="007C4314">
        <w:rPr>
          <w:rFonts w:ascii="Arial" w:hAnsi="Arial" w:cs="Arial"/>
          <w:b/>
          <w:bCs/>
          <w:sz w:val="22"/>
          <w:szCs w:val="22"/>
        </w:rPr>
        <w:t>současně</w:t>
      </w:r>
      <w:r w:rsidR="00517B9B">
        <w:rPr>
          <w:rFonts w:ascii="Arial" w:hAnsi="Arial" w:cs="Arial"/>
          <w:b/>
          <w:bCs/>
          <w:sz w:val="22"/>
          <w:szCs w:val="22"/>
        </w:rPr>
        <w:t xml:space="preserve"> vykonaný a zpracovaný osobou, jež</w:t>
      </w:r>
      <w:r w:rsidR="00135B4E">
        <w:rPr>
          <w:rFonts w:ascii="Arial" w:hAnsi="Arial" w:cs="Arial"/>
          <w:b/>
          <w:bCs/>
          <w:sz w:val="22"/>
          <w:szCs w:val="22"/>
        </w:rPr>
        <w:t xml:space="preserve"> není k této č</w:t>
      </w:r>
      <w:r w:rsidR="00EA3379">
        <w:rPr>
          <w:rFonts w:ascii="Arial" w:hAnsi="Arial" w:cs="Arial"/>
          <w:b/>
          <w:bCs/>
          <w:sz w:val="22"/>
          <w:szCs w:val="22"/>
        </w:rPr>
        <w:t>innosti odborně způsobilá.</w:t>
      </w:r>
    </w:p>
    <w:p w:rsidR="00CA337A" w:rsidRDefault="00CA337A" w:rsidP="00CA337A">
      <w:pPr>
        <w:tabs>
          <w:tab w:val="left" w:pos="9180"/>
        </w:tabs>
        <w:jc w:val="both"/>
        <w:rPr>
          <w:rFonts w:ascii="Arial" w:hAnsi="Arial" w:cs="Arial"/>
          <w:b/>
          <w:bCs/>
          <w:sz w:val="22"/>
          <w:szCs w:val="22"/>
        </w:rPr>
      </w:pPr>
    </w:p>
    <w:p w:rsidR="00CA337A" w:rsidRPr="00012217" w:rsidRDefault="00CA337A" w:rsidP="00CA337A">
      <w:pPr>
        <w:autoSpaceDE w:val="0"/>
        <w:autoSpaceDN w:val="0"/>
        <w:adjustRightInd w:val="0"/>
        <w:jc w:val="both"/>
        <w:rPr>
          <w:rFonts w:ascii="Arial" w:hAnsi="Arial" w:cs="Arial"/>
          <w:b/>
          <w:bCs/>
          <w:sz w:val="22"/>
          <w:szCs w:val="22"/>
        </w:rPr>
      </w:pPr>
      <w:r w:rsidRPr="00012217">
        <w:rPr>
          <w:rFonts w:ascii="Arial" w:hAnsi="Arial" w:cs="Arial"/>
          <w:b/>
          <w:bCs/>
          <w:sz w:val="22"/>
          <w:szCs w:val="22"/>
        </w:rPr>
        <w:t>2. Zeměměřický a katastrální inspektorát v Plzni ukládá podle § 17b odst. 2 zákona č. 200/1994 Sb., o zeměměřictví</w:t>
      </w:r>
      <w:r w:rsidR="00915482">
        <w:rPr>
          <w:rFonts w:ascii="Arial" w:hAnsi="Arial" w:cs="Arial"/>
          <w:b/>
          <w:bCs/>
          <w:sz w:val="22"/>
          <w:szCs w:val="22"/>
        </w:rPr>
        <w:t xml:space="preserve"> v platném znění</w:t>
      </w:r>
      <w:r w:rsidRPr="00012217">
        <w:rPr>
          <w:rFonts w:ascii="Arial" w:hAnsi="Arial" w:cs="Arial"/>
          <w:b/>
          <w:bCs/>
          <w:sz w:val="22"/>
          <w:szCs w:val="22"/>
        </w:rPr>
        <w:t xml:space="preserve">, za tento správní delikt Ing. </w:t>
      </w:r>
      <w:r w:rsidR="0075306C">
        <w:rPr>
          <w:rFonts w:ascii="Arial" w:hAnsi="Arial" w:cs="Arial"/>
          <w:b/>
          <w:bCs/>
          <w:sz w:val="22"/>
          <w:szCs w:val="22"/>
        </w:rPr>
        <w:t>XY</w:t>
      </w:r>
      <w:r w:rsidRPr="00012217">
        <w:rPr>
          <w:rFonts w:ascii="Arial" w:hAnsi="Arial" w:cs="Arial"/>
          <w:b/>
          <w:bCs/>
          <w:sz w:val="22"/>
          <w:szCs w:val="22"/>
        </w:rPr>
        <w:t xml:space="preserve"> </w:t>
      </w:r>
      <w:r w:rsidRPr="00012217">
        <w:rPr>
          <w:rFonts w:ascii="Arial" w:hAnsi="Arial" w:cs="Arial"/>
          <w:b/>
          <w:bCs/>
          <w:sz w:val="22"/>
          <w:szCs w:val="22"/>
          <w:u w:val="single"/>
        </w:rPr>
        <w:t xml:space="preserve">pokutu ve </w:t>
      </w:r>
      <w:r w:rsidRPr="007A47B8">
        <w:rPr>
          <w:rFonts w:ascii="Arial" w:hAnsi="Arial" w:cs="Arial"/>
          <w:b/>
          <w:bCs/>
          <w:sz w:val="22"/>
          <w:szCs w:val="22"/>
          <w:u w:val="single"/>
        </w:rPr>
        <w:t xml:space="preserve">výši </w:t>
      </w:r>
      <w:r w:rsidR="00420366" w:rsidRPr="00275729">
        <w:rPr>
          <w:rFonts w:ascii="Arial" w:hAnsi="Arial" w:cs="Arial"/>
          <w:b/>
          <w:bCs/>
          <w:sz w:val="22"/>
          <w:szCs w:val="22"/>
          <w:u w:val="single"/>
        </w:rPr>
        <w:t>5</w:t>
      </w:r>
      <w:r w:rsidR="00621B99" w:rsidRPr="00275729">
        <w:rPr>
          <w:rFonts w:ascii="Arial" w:hAnsi="Arial" w:cs="Arial"/>
          <w:b/>
          <w:bCs/>
          <w:sz w:val="22"/>
          <w:szCs w:val="22"/>
          <w:u w:val="single"/>
        </w:rPr>
        <w:t>0</w:t>
      </w:r>
      <w:r w:rsidRPr="00275729">
        <w:rPr>
          <w:rFonts w:ascii="Arial" w:hAnsi="Arial" w:cs="Arial"/>
          <w:b/>
          <w:bCs/>
          <w:sz w:val="22"/>
          <w:szCs w:val="22"/>
          <w:u w:val="single"/>
        </w:rPr>
        <w:t>.000,-Kč</w:t>
      </w:r>
      <w:r w:rsidRPr="00275729">
        <w:rPr>
          <w:rFonts w:ascii="Arial" w:hAnsi="Arial" w:cs="Arial"/>
          <w:b/>
          <w:bCs/>
          <w:sz w:val="22"/>
          <w:szCs w:val="22"/>
        </w:rPr>
        <w:t xml:space="preserve"> (slovy </w:t>
      </w:r>
      <w:r w:rsidR="00E05EDA" w:rsidRPr="00275729">
        <w:rPr>
          <w:rFonts w:ascii="Arial" w:hAnsi="Arial" w:cs="Arial"/>
          <w:b/>
          <w:bCs/>
          <w:sz w:val="22"/>
          <w:szCs w:val="22"/>
        </w:rPr>
        <w:t>padesát</w:t>
      </w:r>
      <w:r w:rsidR="00621B99" w:rsidRPr="00275729">
        <w:rPr>
          <w:rFonts w:ascii="Arial" w:hAnsi="Arial" w:cs="Arial"/>
          <w:b/>
          <w:bCs/>
          <w:sz w:val="22"/>
          <w:szCs w:val="22"/>
        </w:rPr>
        <w:t>tisíc</w:t>
      </w:r>
      <w:r w:rsidR="005F0161" w:rsidRPr="00275729">
        <w:rPr>
          <w:rFonts w:ascii="Arial" w:hAnsi="Arial" w:cs="Arial"/>
          <w:b/>
          <w:bCs/>
          <w:sz w:val="22"/>
          <w:szCs w:val="22"/>
        </w:rPr>
        <w:t>korunčesk</w:t>
      </w:r>
      <w:r w:rsidRPr="00275729">
        <w:rPr>
          <w:rFonts w:ascii="Arial" w:hAnsi="Arial" w:cs="Arial"/>
          <w:b/>
          <w:bCs/>
          <w:sz w:val="22"/>
          <w:szCs w:val="22"/>
        </w:rPr>
        <w:t>ých</w:t>
      </w:r>
      <w:r w:rsidRPr="00012217">
        <w:rPr>
          <w:rFonts w:ascii="Arial" w:hAnsi="Arial" w:cs="Arial"/>
          <w:b/>
          <w:bCs/>
          <w:sz w:val="22"/>
          <w:szCs w:val="22"/>
        </w:rPr>
        <w:t>). Pokuta je splatná do 30 dnů od nabytí právní moci tohoto rozhodnutí na účet u České národní banky, číslo účtu 3754-0007721361/0710, var. symbol: rodné číslo, konst. symbol: 1148 pro platby z účtu, 1149 pro platby složenkou.</w:t>
      </w:r>
    </w:p>
    <w:p w:rsidR="00CA337A" w:rsidRDefault="00CA337A" w:rsidP="00CA337A">
      <w:pPr>
        <w:tabs>
          <w:tab w:val="left" w:pos="9180"/>
        </w:tabs>
        <w:ind w:right="741"/>
        <w:jc w:val="both"/>
        <w:rPr>
          <w:b/>
          <w:bCs/>
          <w:szCs w:val="20"/>
        </w:rPr>
      </w:pPr>
    </w:p>
    <w:p w:rsidR="00CA337A" w:rsidRDefault="00CA337A" w:rsidP="00CA337A">
      <w:pPr>
        <w:tabs>
          <w:tab w:val="left" w:pos="9180"/>
        </w:tabs>
        <w:ind w:right="741"/>
        <w:jc w:val="both"/>
        <w:rPr>
          <w:b/>
          <w:bCs/>
          <w:szCs w:val="20"/>
        </w:rPr>
      </w:pPr>
    </w:p>
    <w:p w:rsidR="00E5414F" w:rsidRDefault="00E5414F" w:rsidP="00CA337A">
      <w:pPr>
        <w:tabs>
          <w:tab w:val="left" w:pos="9180"/>
        </w:tabs>
        <w:ind w:right="741"/>
        <w:jc w:val="both"/>
        <w:rPr>
          <w:b/>
          <w:bCs/>
          <w:szCs w:val="20"/>
        </w:rPr>
      </w:pPr>
    </w:p>
    <w:p w:rsidR="00E5414F" w:rsidRDefault="00E5414F" w:rsidP="00CA337A">
      <w:pPr>
        <w:tabs>
          <w:tab w:val="left" w:pos="9180"/>
        </w:tabs>
        <w:ind w:right="741"/>
        <w:jc w:val="both"/>
        <w:rPr>
          <w:b/>
          <w:bCs/>
          <w:szCs w:val="20"/>
        </w:rPr>
      </w:pPr>
    </w:p>
    <w:p w:rsidR="00E5414F" w:rsidRDefault="00E5414F" w:rsidP="00CA337A">
      <w:pPr>
        <w:tabs>
          <w:tab w:val="left" w:pos="9180"/>
        </w:tabs>
        <w:ind w:right="741"/>
        <w:jc w:val="both"/>
        <w:rPr>
          <w:b/>
          <w:bCs/>
          <w:szCs w:val="20"/>
        </w:rPr>
      </w:pPr>
    </w:p>
    <w:p w:rsidR="00E5414F" w:rsidRDefault="00E5414F" w:rsidP="00E5414F">
      <w:pPr>
        <w:spacing w:before="120"/>
        <w:jc w:val="center"/>
        <w:rPr>
          <w:rFonts w:ascii="Arial" w:hAnsi="Arial" w:cs="Arial"/>
          <w:b/>
          <w:spacing w:val="80"/>
          <w:szCs w:val="23"/>
        </w:rPr>
      </w:pPr>
      <w:r w:rsidRPr="00E5414F">
        <w:rPr>
          <w:rFonts w:ascii="Arial" w:hAnsi="Arial" w:cs="Arial"/>
          <w:b/>
          <w:spacing w:val="80"/>
          <w:szCs w:val="23"/>
        </w:rPr>
        <w:t>Odůvodnění:</w:t>
      </w:r>
    </w:p>
    <w:p w:rsidR="00E5414F" w:rsidRPr="00E5414F" w:rsidRDefault="00E5414F" w:rsidP="00E5414F">
      <w:pPr>
        <w:spacing w:before="120"/>
        <w:jc w:val="center"/>
        <w:rPr>
          <w:rFonts w:ascii="Arial" w:hAnsi="Arial" w:cs="Arial"/>
          <w:b/>
          <w:spacing w:val="80"/>
          <w:szCs w:val="23"/>
        </w:rPr>
      </w:pPr>
    </w:p>
    <w:p w:rsidR="00845E2D" w:rsidRDefault="00845E2D" w:rsidP="00845E2D">
      <w:pPr>
        <w:jc w:val="both"/>
        <w:rPr>
          <w:rFonts w:ascii="Arial" w:hAnsi="Arial" w:cs="Arial"/>
          <w:sz w:val="22"/>
        </w:rPr>
      </w:pPr>
      <w:r>
        <w:rPr>
          <w:rFonts w:ascii="Arial" w:hAnsi="Arial" w:cs="Arial"/>
          <w:sz w:val="22"/>
          <w:szCs w:val="22"/>
        </w:rPr>
        <w:t xml:space="preserve">Zeměměřický a katastrální inspektorát (dále jen ZKI) v Plzni provedl dne 18.12.2012 kontrolu ověření </w:t>
      </w:r>
      <w:r w:rsidR="004F7EE3">
        <w:rPr>
          <w:rFonts w:ascii="Arial" w:hAnsi="Arial" w:cs="Arial"/>
          <w:sz w:val="22"/>
          <w:szCs w:val="22"/>
        </w:rPr>
        <w:t xml:space="preserve">výsledku </w:t>
      </w:r>
      <w:r>
        <w:rPr>
          <w:rFonts w:ascii="Arial" w:hAnsi="Arial" w:cs="Arial"/>
          <w:sz w:val="22"/>
          <w:szCs w:val="22"/>
        </w:rPr>
        <w:t xml:space="preserve">zeměměřické činnosti zakázka č. </w:t>
      </w:r>
      <w:r w:rsidR="00776BF9">
        <w:rPr>
          <w:rFonts w:ascii="Arial" w:hAnsi="Arial" w:cs="Arial"/>
          <w:sz w:val="22"/>
          <w:szCs w:val="22"/>
        </w:rPr>
        <w:t>xx</w:t>
      </w:r>
      <w:r>
        <w:rPr>
          <w:rFonts w:ascii="Arial" w:hAnsi="Arial" w:cs="Arial"/>
          <w:sz w:val="22"/>
          <w:szCs w:val="22"/>
        </w:rPr>
        <w:t>/2012</w:t>
      </w:r>
      <w:r w:rsidR="00EF3C6C">
        <w:rPr>
          <w:rFonts w:ascii="Arial" w:hAnsi="Arial" w:cs="Arial"/>
          <w:sz w:val="22"/>
          <w:szCs w:val="22"/>
        </w:rPr>
        <w:t>, jednalo se o</w:t>
      </w:r>
      <w:r w:rsidR="004F7EE3">
        <w:rPr>
          <w:rFonts w:ascii="Arial" w:hAnsi="Arial" w:cs="Arial"/>
          <w:sz w:val="22"/>
          <w:szCs w:val="22"/>
        </w:rPr>
        <w:t xml:space="preserve"> geometrický plán (GP)</w:t>
      </w:r>
      <w:r>
        <w:rPr>
          <w:rFonts w:ascii="Arial" w:hAnsi="Arial" w:cs="Arial"/>
          <w:sz w:val="22"/>
          <w:szCs w:val="22"/>
        </w:rPr>
        <w:t xml:space="preserve"> pro vyznačení budovy v k.ú. Z, obec Z,</w:t>
      </w:r>
      <w:r w:rsidR="00EF3C6C">
        <w:rPr>
          <w:rFonts w:ascii="Arial" w:hAnsi="Arial" w:cs="Arial"/>
          <w:sz w:val="22"/>
          <w:szCs w:val="22"/>
        </w:rPr>
        <w:t xml:space="preserve"> okres P</w:t>
      </w:r>
      <w:r w:rsidR="00776BF9">
        <w:rPr>
          <w:rFonts w:ascii="Arial" w:hAnsi="Arial" w:cs="Arial"/>
          <w:sz w:val="22"/>
          <w:szCs w:val="22"/>
        </w:rPr>
        <w:t>PP</w:t>
      </w:r>
      <w:r w:rsidR="00EF3C6C">
        <w:rPr>
          <w:rFonts w:ascii="Arial" w:hAnsi="Arial" w:cs="Arial"/>
          <w:sz w:val="22"/>
          <w:szCs w:val="22"/>
        </w:rPr>
        <w:t xml:space="preserve"> vyhotovený</w:t>
      </w:r>
      <w:r>
        <w:rPr>
          <w:rFonts w:ascii="Arial" w:hAnsi="Arial" w:cs="Arial"/>
          <w:sz w:val="22"/>
          <w:szCs w:val="22"/>
        </w:rPr>
        <w:t xml:space="preserve"> vyhotovitelem: </w:t>
      </w:r>
      <w:r w:rsidR="00776BF9">
        <w:rPr>
          <w:rFonts w:ascii="Arial" w:hAnsi="Arial" w:cs="Arial"/>
          <w:sz w:val="22"/>
          <w:szCs w:val="22"/>
        </w:rPr>
        <w:t xml:space="preserve">XXX </w:t>
      </w:r>
      <w:r w:rsidR="00EF3C6C">
        <w:rPr>
          <w:rFonts w:ascii="Arial" w:hAnsi="Arial" w:cs="Arial"/>
          <w:sz w:val="22"/>
          <w:szCs w:val="22"/>
        </w:rPr>
        <w:t>a ověřený</w:t>
      </w:r>
      <w:r>
        <w:rPr>
          <w:rFonts w:ascii="Arial" w:hAnsi="Arial" w:cs="Arial"/>
          <w:sz w:val="22"/>
          <w:szCs w:val="22"/>
        </w:rPr>
        <w:t xml:space="preserve"> úředně oprávněným zeměměřickým inženýrem (dále jen ÚOZI) Ing.</w:t>
      </w:r>
      <w:r w:rsidR="00776BF9">
        <w:rPr>
          <w:rFonts w:ascii="Arial" w:hAnsi="Arial" w:cs="Arial"/>
          <w:sz w:val="22"/>
          <w:szCs w:val="22"/>
        </w:rPr>
        <w:t xml:space="preserve"> XY</w:t>
      </w:r>
      <w:r>
        <w:rPr>
          <w:rFonts w:ascii="Arial" w:hAnsi="Arial" w:cs="Arial"/>
          <w:sz w:val="22"/>
        </w:rPr>
        <w:t>, nar. 19</w:t>
      </w:r>
      <w:r w:rsidR="00776BF9">
        <w:rPr>
          <w:rFonts w:ascii="Arial" w:hAnsi="Arial" w:cs="Arial"/>
          <w:sz w:val="22"/>
        </w:rPr>
        <w:t>xx</w:t>
      </w:r>
      <w:r>
        <w:rPr>
          <w:rFonts w:ascii="Arial" w:hAnsi="Arial" w:cs="Arial"/>
          <w:sz w:val="22"/>
        </w:rPr>
        <w:t>, trvale bytem</w:t>
      </w:r>
      <w:r w:rsidR="00776BF9">
        <w:rPr>
          <w:rFonts w:ascii="Arial" w:hAnsi="Arial" w:cs="Arial"/>
          <w:sz w:val="22"/>
        </w:rPr>
        <w:t xml:space="preserve"> xxx</w:t>
      </w:r>
      <w:r>
        <w:rPr>
          <w:rFonts w:ascii="Arial" w:hAnsi="Arial" w:cs="Arial"/>
          <w:sz w:val="22"/>
        </w:rPr>
        <w:t xml:space="preserve">, číslo úředního oprávnění </w:t>
      </w:r>
      <w:r w:rsidR="00776BF9">
        <w:rPr>
          <w:rFonts w:ascii="Arial" w:hAnsi="Arial" w:cs="Arial"/>
          <w:sz w:val="22"/>
        </w:rPr>
        <w:t>yyy</w:t>
      </w:r>
      <w:r>
        <w:rPr>
          <w:rFonts w:ascii="Arial" w:hAnsi="Arial" w:cs="Arial"/>
          <w:sz w:val="22"/>
        </w:rPr>
        <w:t xml:space="preserve"> </w:t>
      </w:r>
      <w:r>
        <w:rPr>
          <w:rFonts w:ascii="Arial" w:hAnsi="Arial" w:cs="Arial"/>
          <w:sz w:val="22"/>
          <w:szCs w:val="21"/>
        </w:rPr>
        <w:t>(dále jen ověřovatel).</w:t>
      </w:r>
    </w:p>
    <w:p w:rsidR="00845E2D" w:rsidRDefault="00845E2D" w:rsidP="00834B69">
      <w:pPr>
        <w:jc w:val="both"/>
        <w:rPr>
          <w:rFonts w:ascii="Arial" w:hAnsi="Arial" w:cs="Arial"/>
          <w:sz w:val="22"/>
          <w:szCs w:val="21"/>
        </w:rPr>
      </w:pPr>
    </w:p>
    <w:p w:rsidR="00947CE2" w:rsidRDefault="00947CE2" w:rsidP="00834B69">
      <w:pPr>
        <w:jc w:val="both"/>
        <w:rPr>
          <w:rFonts w:ascii="Arial" w:hAnsi="Arial" w:cs="Arial"/>
          <w:sz w:val="22"/>
        </w:rPr>
      </w:pPr>
      <w:r>
        <w:rPr>
          <w:rFonts w:ascii="Arial" w:hAnsi="Arial" w:cs="Arial"/>
          <w:sz w:val="22"/>
          <w:szCs w:val="21"/>
        </w:rPr>
        <w:t xml:space="preserve">ZKI v Plzni prošetřil GP a dokumentaci </w:t>
      </w:r>
      <w:r w:rsidR="00125712">
        <w:rPr>
          <w:rFonts w:ascii="Arial" w:hAnsi="Arial" w:cs="Arial"/>
          <w:sz w:val="22"/>
          <w:szCs w:val="21"/>
        </w:rPr>
        <w:t xml:space="preserve">záznamu podrobného měření změn (dále jen </w:t>
      </w:r>
      <w:r>
        <w:rPr>
          <w:rFonts w:ascii="Arial" w:hAnsi="Arial" w:cs="Arial"/>
          <w:sz w:val="22"/>
          <w:szCs w:val="21"/>
        </w:rPr>
        <w:t>ZPMZ</w:t>
      </w:r>
      <w:r w:rsidR="00125712">
        <w:rPr>
          <w:rFonts w:ascii="Arial" w:hAnsi="Arial" w:cs="Arial"/>
          <w:sz w:val="22"/>
          <w:szCs w:val="21"/>
        </w:rPr>
        <w:t>)</w:t>
      </w:r>
      <w:r>
        <w:rPr>
          <w:rFonts w:ascii="Arial" w:hAnsi="Arial" w:cs="Arial"/>
          <w:sz w:val="22"/>
          <w:szCs w:val="21"/>
        </w:rPr>
        <w:t xml:space="preserve"> a dospěl k závěru, že jsou dány důvody</w:t>
      </w:r>
      <w:r>
        <w:rPr>
          <w:rFonts w:ascii="Arial" w:hAnsi="Arial" w:cs="Arial"/>
          <w:sz w:val="22"/>
        </w:rPr>
        <w:t xml:space="preserve"> pro zahájení řízení o porušení pořádku na úseku zeměměřictví</w:t>
      </w:r>
      <w:r w:rsidR="005607B9" w:rsidRPr="005607B9">
        <w:rPr>
          <w:rFonts w:ascii="Arial" w:hAnsi="Arial" w:cs="Arial"/>
          <w:sz w:val="22"/>
        </w:rPr>
        <w:t xml:space="preserve"> </w:t>
      </w:r>
      <w:r w:rsidR="005607B9">
        <w:rPr>
          <w:rFonts w:ascii="Arial" w:hAnsi="Arial" w:cs="Arial"/>
          <w:sz w:val="22"/>
        </w:rPr>
        <w:t>podle ust. § 17b odst. 1 písm. c) bod 1. zákona č. 200/1994 Sb.</w:t>
      </w:r>
      <w:r w:rsidR="00543CB1">
        <w:rPr>
          <w:rFonts w:ascii="Arial" w:hAnsi="Arial" w:cs="Arial"/>
          <w:sz w:val="22"/>
        </w:rPr>
        <w:t>,</w:t>
      </w:r>
      <w:r>
        <w:rPr>
          <w:rFonts w:ascii="Arial" w:hAnsi="Arial" w:cs="Arial"/>
          <w:sz w:val="22"/>
        </w:rPr>
        <w:t xml:space="preserve"> jelikož ověřovatel při ověření GP č. </w:t>
      </w:r>
      <w:r w:rsidR="00776BF9">
        <w:rPr>
          <w:rFonts w:ascii="Arial" w:hAnsi="Arial" w:cs="Arial"/>
          <w:sz w:val="22"/>
        </w:rPr>
        <w:t>xx</w:t>
      </w:r>
      <w:r w:rsidR="00647E5C">
        <w:rPr>
          <w:rFonts w:ascii="Arial" w:hAnsi="Arial" w:cs="Arial"/>
          <w:sz w:val="22"/>
        </w:rPr>
        <w:t>/2012</w:t>
      </w:r>
      <w:r>
        <w:rPr>
          <w:rFonts w:ascii="Arial" w:hAnsi="Arial" w:cs="Arial"/>
          <w:sz w:val="22"/>
        </w:rPr>
        <w:t xml:space="preserve"> v k.ú. </w:t>
      </w:r>
      <w:r w:rsidR="00647E5C">
        <w:rPr>
          <w:rFonts w:ascii="Arial" w:hAnsi="Arial" w:cs="Arial"/>
          <w:sz w:val="22"/>
        </w:rPr>
        <w:t>Z</w:t>
      </w:r>
      <w:r>
        <w:rPr>
          <w:rFonts w:ascii="Arial" w:hAnsi="Arial" w:cs="Arial"/>
          <w:sz w:val="22"/>
        </w:rPr>
        <w:t xml:space="preserve"> nedodržel povinnosti stanovené v § 16 odst. 1 písm. a) zákona č. 200/1994 Sb., podle kterého je fyzická osoba s úředním oprávněním povinna jednat odborně, nestranně a vycházet vždy ze spolehlivě zjištěného stavu věci při ověřování výsledků zeměměřických činností využívaných pro účely katastru nemovitostí České republiky</w:t>
      </w:r>
      <w:r w:rsidR="003F20D4">
        <w:rPr>
          <w:rFonts w:ascii="Arial" w:hAnsi="Arial" w:cs="Arial"/>
          <w:sz w:val="22"/>
        </w:rPr>
        <w:t>.</w:t>
      </w:r>
      <w:r w:rsidR="003F20D4" w:rsidRPr="003F20D4">
        <w:rPr>
          <w:rFonts w:ascii="Arial" w:hAnsi="Arial" w:cs="Arial"/>
          <w:sz w:val="22"/>
        </w:rPr>
        <w:t xml:space="preserve"> </w:t>
      </w:r>
      <w:r w:rsidR="003F20D4">
        <w:rPr>
          <w:rFonts w:ascii="Arial" w:hAnsi="Arial" w:cs="Arial"/>
          <w:sz w:val="22"/>
        </w:rPr>
        <w:t xml:space="preserve">Oznámení o zahájení správního řízení bylo ověřovateli doručeno dne </w:t>
      </w:r>
      <w:r w:rsidR="00647E5C">
        <w:rPr>
          <w:rFonts w:ascii="Arial" w:hAnsi="Arial" w:cs="Arial"/>
          <w:sz w:val="22"/>
        </w:rPr>
        <w:t>3.1.20</w:t>
      </w:r>
      <w:r w:rsidR="003F20D4">
        <w:rPr>
          <w:rFonts w:ascii="Arial" w:hAnsi="Arial" w:cs="Arial"/>
          <w:sz w:val="22"/>
        </w:rPr>
        <w:t>1</w:t>
      </w:r>
      <w:r w:rsidR="00647E5C">
        <w:rPr>
          <w:rFonts w:ascii="Arial" w:hAnsi="Arial" w:cs="Arial"/>
          <w:sz w:val="22"/>
        </w:rPr>
        <w:t>3</w:t>
      </w:r>
      <w:r w:rsidR="003F20D4">
        <w:rPr>
          <w:rFonts w:ascii="Arial" w:hAnsi="Arial" w:cs="Arial"/>
          <w:sz w:val="22"/>
        </w:rPr>
        <w:t xml:space="preserve"> současně s poučením o právech vyplývajících z ust. </w:t>
      </w:r>
      <w:r w:rsidR="006B29E4">
        <w:rPr>
          <w:rFonts w:ascii="Arial" w:hAnsi="Arial" w:cs="Arial"/>
          <w:sz w:val="22"/>
        </w:rPr>
        <w:t xml:space="preserve">§ 36 a </w:t>
      </w:r>
      <w:r w:rsidR="003F20D4">
        <w:rPr>
          <w:rFonts w:ascii="Arial" w:hAnsi="Arial" w:cs="Arial"/>
          <w:sz w:val="22"/>
        </w:rPr>
        <w:t>§ 38 správního řádu. O závadách předmětného GP</w:t>
      </w:r>
      <w:r w:rsidR="00125712">
        <w:rPr>
          <w:rFonts w:ascii="Arial" w:hAnsi="Arial" w:cs="Arial"/>
          <w:sz w:val="22"/>
        </w:rPr>
        <w:t>,</w:t>
      </w:r>
      <w:r w:rsidR="003F20D4">
        <w:rPr>
          <w:rFonts w:ascii="Arial" w:hAnsi="Arial" w:cs="Arial"/>
          <w:sz w:val="22"/>
        </w:rPr>
        <w:t xml:space="preserve"> </w:t>
      </w:r>
      <w:r w:rsidR="005607B9">
        <w:rPr>
          <w:rFonts w:ascii="Arial" w:hAnsi="Arial" w:cs="Arial"/>
          <w:sz w:val="22"/>
        </w:rPr>
        <w:t xml:space="preserve">které vedly správní orgán k zahájení správního řízení, </w:t>
      </w:r>
      <w:r w:rsidR="003F20D4">
        <w:rPr>
          <w:rFonts w:ascii="Arial" w:hAnsi="Arial" w:cs="Arial"/>
          <w:sz w:val="22"/>
        </w:rPr>
        <w:t xml:space="preserve">sepsal ZKI v Plzni </w:t>
      </w:r>
      <w:r w:rsidR="005607B9">
        <w:rPr>
          <w:rFonts w:ascii="Arial" w:hAnsi="Arial" w:cs="Arial"/>
          <w:sz w:val="22"/>
        </w:rPr>
        <w:t>„</w:t>
      </w:r>
      <w:r w:rsidR="003F20D4">
        <w:rPr>
          <w:rFonts w:ascii="Arial" w:hAnsi="Arial" w:cs="Arial"/>
          <w:sz w:val="22"/>
        </w:rPr>
        <w:t>Protokol podle ust. § 18 zákona č. 500</w:t>
      </w:r>
      <w:r w:rsidR="00125712">
        <w:rPr>
          <w:rFonts w:ascii="Arial" w:hAnsi="Arial" w:cs="Arial"/>
          <w:sz w:val="22"/>
        </w:rPr>
        <w:t>/2004 Sb., správní řád“. Tento p</w:t>
      </w:r>
      <w:r w:rsidR="005607B9">
        <w:rPr>
          <w:rFonts w:ascii="Arial" w:hAnsi="Arial" w:cs="Arial"/>
          <w:sz w:val="22"/>
        </w:rPr>
        <w:t>rotokol byl přílohou oznámení o zahájení správního řízení.</w:t>
      </w:r>
    </w:p>
    <w:p w:rsidR="00947CE2" w:rsidRDefault="00947CE2" w:rsidP="00834B69">
      <w:pPr>
        <w:jc w:val="both"/>
        <w:rPr>
          <w:rFonts w:ascii="Arial" w:hAnsi="Arial" w:cs="Arial"/>
          <w:sz w:val="22"/>
          <w:szCs w:val="21"/>
        </w:rPr>
      </w:pPr>
    </w:p>
    <w:p w:rsidR="00D51623" w:rsidRDefault="00D51623" w:rsidP="00D51623">
      <w:pPr>
        <w:pStyle w:val="Zkladntext"/>
        <w:tabs>
          <w:tab w:val="clear" w:pos="9180"/>
        </w:tabs>
        <w:overflowPunct w:val="0"/>
        <w:autoSpaceDE w:val="0"/>
        <w:autoSpaceDN w:val="0"/>
        <w:adjustRightInd w:val="0"/>
        <w:ind w:right="0"/>
        <w:rPr>
          <w:rFonts w:ascii="Arial" w:hAnsi="Arial" w:cs="Arial"/>
          <w:sz w:val="22"/>
          <w:szCs w:val="22"/>
        </w:rPr>
      </w:pPr>
      <w:r>
        <w:rPr>
          <w:rFonts w:ascii="Arial" w:hAnsi="Arial" w:cs="Arial"/>
          <w:sz w:val="22"/>
          <w:szCs w:val="22"/>
        </w:rPr>
        <w:t>Dne 8.1.2013 byl vyhotovitel kontrolované zakázky vyzván k předložení vzdělání</w:t>
      </w:r>
      <w:r w:rsidR="00776BF9">
        <w:rPr>
          <w:rFonts w:ascii="Arial" w:hAnsi="Arial" w:cs="Arial"/>
          <w:sz w:val="22"/>
          <w:szCs w:val="22"/>
        </w:rPr>
        <w:t xml:space="preserve"> ZZ</w:t>
      </w:r>
      <w:r w:rsidR="00EF3C6C">
        <w:rPr>
          <w:rFonts w:ascii="Arial" w:hAnsi="Arial" w:cs="Arial"/>
          <w:sz w:val="22"/>
          <w:szCs w:val="22"/>
        </w:rPr>
        <w:t xml:space="preserve">, </w:t>
      </w:r>
      <w:r>
        <w:rPr>
          <w:rFonts w:ascii="Arial" w:hAnsi="Arial" w:cs="Arial"/>
          <w:sz w:val="22"/>
          <w:szCs w:val="22"/>
        </w:rPr>
        <w:t>osoby uvedené v hlavičce formuláře ZPMZ v kolonce „zaměřil“, ve formuláři protokolu určení bodů PPBP technologií GNSS, jako osoba, která protokol zpracovala a ve formuláři výpočtu výměr parcel, jako osoba, která výměry vypočetla. Vyhotovitel na výzvu předložil pouze potvrzení o studiu této osoby vydané Střední průmyslovou školou stavební v Plzni, Chodské náměstí 2. Na tomto potvrzení bylo uvedeno, že „ZZ nar.</w:t>
      </w:r>
      <w:r w:rsidR="00776BF9">
        <w:rPr>
          <w:rFonts w:ascii="Arial" w:hAnsi="Arial" w:cs="Arial"/>
          <w:sz w:val="22"/>
          <w:szCs w:val="22"/>
        </w:rPr>
        <w:t xml:space="preserve"> </w:t>
      </w:r>
      <w:r>
        <w:rPr>
          <w:rFonts w:ascii="Arial" w:hAnsi="Arial" w:cs="Arial"/>
          <w:sz w:val="22"/>
          <w:szCs w:val="22"/>
        </w:rPr>
        <w:t>19</w:t>
      </w:r>
      <w:r w:rsidR="00776BF9">
        <w:rPr>
          <w:rFonts w:ascii="Arial" w:hAnsi="Arial" w:cs="Arial"/>
          <w:sz w:val="22"/>
          <w:szCs w:val="22"/>
        </w:rPr>
        <w:t>yy</w:t>
      </w:r>
      <w:r>
        <w:rPr>
          <w:rFonts w:ascii="Arial" w:hAnsi="Arial" w:cs="Arial"/>
          <w:sz w:val="22"/>
          <w:szCs w:val="22"/>
        </w:rPr>
        <w:t xml:space="preserve"> bytem</w:t>
      </w:r>
      <w:r w:rsidR="00776BF9">
        <w:rPr>
          <w:rFonts w:ascii="Arial" w:hAnsi="Arial" w:cs="Arial"/>
          <w:sz w:val="22"/>
          <w:szCs w:val="22"/>
        </w:rPr>
        <w:t xml:space="preserve"> xxx</w:t>
      </w:r>
      <w:r>
        <w:rPr>
          <w:rFonts w:ascii="Arial" w:hAnsi="Arial" w:cs="Arial"/>
          <w:sz w:val="22"/>
          <w:szCs w:val="22"/>
        </w:rPr>
        <w:t>, byl studentem čtyřletého studia SPŠ stavební v Plzni, obor Dopravní stavitelství, kde se vyučoval předmět Geodézie a Geologie a zakládání staveb.“</w:t>
      </w:r>
    </w:p>
    <w:p w:rsidR="00495DA9" w:rsidRDefault="00495DA9" w:rsidP="00834B69">
      <w:pPr>
        <w:jc w:val="both"/>
        <w:rPr>
          <w:rFonts w:ascii="Arial" w:hAnsi="Arial" w:cs="Arial"/>
          <w:sz w:val="22"/>
          <w:szCs w:val="21"/>
        </w:rPr>
      </w:pPr>
    </w:p>
    <w:p w:rsidR="00495DA9" w:rsidRDefault="00D51623" w:rsidP="00834B69">
      <w:pPr>
        <w:jc w:val="both"/>
        <w:rPr>
          <w:rFonts w:ascii="Arial" w:hAnsi="Arial" w:cs="Arial"/>
          <w:sz w:val="22"/>
          <w:szCs w:val="21"/>
        </w:rPr>
      </w:pPr>
      <w:r>
        <w:rPr>
          <w:rFonts w:ascii="Arial" w:hAnsi="Arial" w:cs="Arial"/>
          <w:sz w:val="22"/>
          <w:szCs w:val="21"/>
        </w:rPr>
        <w:t xml:space="preserve">Dne 8.1.2013 ZKI v Plzni </w:t>
      </w:r>
      <w:r w:rsidR="00666BD0">
        <w:rPr>
          <w:rFonts w:ascii="Arial" w:hAnsi="Arial" w:cs="Arial"/>
          <w:sz w:val="22"/>
          <w:szCs w:val="21"/>
        </w:rPr>
        <w:t xml:space="preserve">eMailem </w:t>
      </w:r>
      <w:r>
        <w:rPr>
          <w:rFonts w:ascii="Arial" w:hAnsi="Arial" w:cs="Arial"/>
          <w:sz w:val="22"/>
          <w:szCs w:val="21"/>
        </w:rPr>
        <w:t>zaslal také žádost Zeměměřickému úřadu o informaci o připojení k síti CZEPOS firmou</w:t>
      </w:r>
      <w:r w:rsidR="00776BF9">
        <w:rPr>
          <w:rFonts w:ascii="Arial" w:hAnsi="Arial" w:cs="Arial"/>
          <w:sz w:val="22"/>
          <w:szCs w:val="21"/>
        </w:rPr>
        <w:t xml:space="preserve"> XXX</w:t>
      </w:r>
      <w:r>
        <w:rPr>
          <w:rFonts w:ascii="Arial" w:hAnsi="Arial" w:cs="Arial"/>
          <w:sz w:val="22"/>
          <w:szCs w:val="21"/>
        </w:rPr>
        <w:t>. Výpis z účtu firmy byl zas</w:t>
      </w:r>
      <w:r w:rsidR="00666BD0">
        <w:rPr>
          <w:rFonts w:ascii="Arial" w:hAnsi="Arial" w:cs="Arial"/>
          <w:sz w:val="22"/>
          <w:szCs w:val="21"/>
        </w:rPr>
        <w:t xml:space="preserve">lán </w:t>
      </w:r>
      <w:r w:rsidR="006760EC">
        <w:rPr>
          <w:rFonts w:ascii="Arial" w:hAnsi="Arial" w:cs="Arial"/>
          <w:sz w:val="22"/>
          <w:szCs w:val="21"/>
        </w:rPr>
        <w:t>Z</w:t>
      </w:r>
      <w:r w:rsidR="00666BD0">
        <w:rPr>
          <w:rFonts w:ascii="Arial" w:hAnsi="Arial" w:cs="Arial"/>
          <w:sz w:val="22"/>
          <w:szCs w:val="21"/>
        </w:rPr>
        <w:t>eměměřickým úřadem obratem téhož dne.</w:t>
      </w:r>
    </w:p>
    <w:p w:rsidR="00D51623" w:rsidRDefault="00D51623" w:rsidP="00834B69">
      <w:pPr>
        <w:jc w:val="both"/>
        <w:rPr>
          <w:rFonts w:ascii="Arial" w:hAnsi="Arial" w:cs="Arial"/>
          <w:sz w:val="22"/>
          <w:szCs w:val="21"/>
        </w:rPr>
      </w:pPr>
    </w:p>
    <w:p w:rsidR="00A81A36" w:rsidRDefault="00F211A4" w:rsidP="00834B69">
      <w:pPr>
        <w:jc w:val="both"/>
        <w:rPr>
          <w:rFonts w:ascii="Arial" w:hAnsi="Arial" w:cs="Arial"/>
          <w:sz w:val="22"/>
        </w:rPr>
      </w:pPr>
      <w:r>
        <w:rPr>
          <w:rFonts w:ascii="Arial" w:hAnsi="Arial" w:cs="Arial"/>
          <w:sz w:val="22"/>
          <w:szCs w:val="21"/>
        </w:rPr>
        <w:t>Poté</w:t>
      </w:r>
      <w:r w:rsidR="004F7EE3">
        <w:rPr>
          <w:rFonts w:ascii="Arial" w:hAnsi="Arial" w:cs="Arial"/>
          <w:sz w:val="22"/>
          <w:szCs w:val="21"/>
        </w:rPr>
        <w:t>,</w:t>
      </w:r>
      <w:r>
        <w:rPr>
          <w:rFonts w:ascii="Arial" w:hAnsi="Arial" w:cs="Arial"/>
          <w:sz w:val="22"/>
          <w:szCs w:val="21"/>
        </w:rPr>
        <w:t xml:space="preserve"> co byly shromážděny všechny pod</w:t>
      </w:r>
      <w:r w:rsidR="00A81A36">
        <w:rPr>
          <w:rFonts w:ascii="Arial" w:hAnsi="Arial" w:cs="Arial"/>
          <w:sz w:val="22"/>
          <w:szCs w:val="21"/>
        </w:rPr>
        <w:t>klady pro vydání rozhodnutí</w:t>
      </w:r>
      <w:r w:rsidR="004F7EE3">
        <w:rPr>
          <w:rFonts w:ascii="Arial" w:hAnsi="Arial" w:cs="Arial"/>
          <w:sz w:val="22"/>
          <w:szCs w:val="21"/>
        </w:rPr>
        <w:t>,</w:t>
      </w:r>
      <w:r w:rsidR="00A81A36">
        <w:rPr>
          <w:rFonts w:ascii="Arial" w:hAnsi="Arial" w:cs="Arial"/>
          <w:sz w:val="22"/>
          <w:szCs w:val="21"/>
        </w:rPr>
        <w:t xml:space="preserve"> bylo</w:t>
      </w:r>
      <w:r>
        <w:rPr>
          <w:rFonts w:ascii="Arial" w:hAnsi="Arial" w:cs="Arial"/>
          <w:sz w:val="22"/>
          <w:szCs w:val="21"/>
        </w:rPr>
        <w:t xml:space="preserve"> ověřovateli</w:t>
      </w:r>
      <w:r w:rsidR="00A81A36">
        <w:rPr>
          <w:rFonts w:ascii="Arial" w:hAnsi="Arial" w:cs="Arial"/>
          <w:sz w:val="22"/>
          <w:szCs w:val="21"/>
        </w:rPr>
        <w:t xml:space="preserve"> dne 21.1.2013 oznámeno, že má ve smyslu ust</w:t>
      </w:r>
      <w:r w:rsidR="00EF3C6C">
        <w:rPr>
          <w:rFonts w:ascii="Arial" w:hAnsi="Arial" w:cs="Arial"/>
          <w:sz w:val="22"/>
          <w:szCs w:val="21"/>
        </w:rPr>
        <w:t>. § 36 odst. 3 možnost</w:t>
      </w:r>
      <w:r w:rsidR="00A81A36">
        <w:rPr>
          <w:rFonts w:ascii="Arial" w:hAnsi="Arial" w:cs="Arial"/>
          <w:sz w:val="22"/>
          <w:szCs w:val="21"/>
        </w:rPr>
        <w:t xml:space="preserve"> vyjádřit se ke shromážděným podkladům. Této možnosti ověřovatel využil a dne 25.1.2013 bylo v prostorách ZKI v Plzni uskutečněno s ověřovatelem ústní jednání.</w:t>
      </w:r>
      <w:r w:rsidR="00122959">
        <w:rPr>
          <w:rFonts w:ascii="Arial" w:hAnsi="Arial" w:cs="Arial"/>
          <w:sz w:val="22"/>
          <w:szCs w:val="21"/>
        </w:rPr>
        <w:t xml:space="preserve"> </w:t>
      </w:r>
      <w:r w:rsidR="00EF3C6C">
        <w:rPr>
          <w:rFonts w:ascii="Arial" w:hAnsi="Arial" w:cs="Arial"/>
          <w:sz w:val="22"/>
          <w:szCs w:val="21"/>
        </w:rPr>
        <w:t>P</w:t>
      </w:r>
      <w:r w:rsidR="00122959">
        <w:rPr>
          <w:rFonts w:ascii="Arial" w:hAnsi="Arial" w:cs="Arial"/>
          <w:sz w:val="22"/>
          <w:szCs w:val="21"/>
        </w:rPr>
        <w:t>ři tomto jednání se ověřovatel seznámil se spisem a všemi zjištěnými závadami</w:t>
      </w:r>
      <w:r w:rsidR="00543CB1">
        <w:rPr>
          <w:rFonts w:ascii="Arial" w:hAnsi="Arial" w:cs="Arial"/>
          <w:sz w:val="22"/>
          <w:szCs w:val="21"/>
        </w:rPr>
        <w:t>,</w:t>
      </w:r>
      <w:r w:rsidR="00122959">
        <w:rPr>
          <w:rFonts w:ascii="Arial" w:hAnsi="Arial" w:cs="Arial"/>
          <w:sz w:val="22"/>
          <w:szCs w:val="21"/>
        </w:rPr>
        <w:t xml:space="preserve"> </w:t>
      </w:r>
      <w:r w:rsidR="006643B5">
        <w:rPr>
          <w:rFonts w:ascii="Arial" w:hAnsi="Arial" w:cs="Arial"/>
          <w:sz w:val="22"/>
        </w:rPr>
        <w:t xml:space="preserve">kterými bylo </w:t>
      </w:r>
      <w:r w:rsidR="00EF3C6C">
        <w:rPr>
          <w:rFonts w:ascii="Arial" w:hAnsi="Arial" w:cs="Arial"/>
          <w:sz w:val="22"/>
        </w:rPr>
        <w:t>kromě závad uvedených v pro</w:t>
      </w:r>
      <w:r w:rsidR="00C5114F">
        <w:rPr>
          <w:rFonts w:ascii="Arial" w:hAnsi="Arial" w:cs="Arial"/>
          <w:sz w:val="22"/>
        </w:rPr>
        <w:t>tokolu sepsaném dle § 18 správní</w:t>
      </w:r>
      <w:r w:rsidR="00EF3C6C">
        <w:rPr>
          <w:rFonts w:ascii="Arial" w:hAnsi="Arial" w:cs="Arial"/>
          <w:sz w:val="22"/>
        </w:rPr>
        <w:t xml:space="preserve">ho řádu, zjištěné ověření zak. č. 980-138/2012, vyhotovené osobou, která nemá požadované zeměměřické vzdělání, čímž se ověřovatel dopustil </w:t>
      </w:r>
      <w:r w:rsidR="006643B5">
        <w:rPr>
          <w:rFonts w:ascii="Arial" w:hAnsi="Arial" w:cs="Arial"/>
          <w:sz w:val="22"/>
        </w:rPr>
        <w:t xml:space="preserve">porušení </w:t>
      </w:r>
      <w:r w:rsidR="00543CB1">
        <w:rPr>
          <w:rFonts w:ascii="Arial" w:hAnsi="Arial" w:cs="Arial"/>
          <w:sz w:val="22"/>
        </w:rPr>
        <w:t>pořádku na úseku zeměměřictví podle ust. § 17</w:t>
      </w:r>
      <w:r w:rsidR="00BF0997">
        <w:rPr>
          <w:rFonts w:ascii="Arial" w:hAnsi="Arial" w:cs="Arial"/>
          <w:sz w:val="22"/>
        </w:rPr>
        <w:t>b odst. 1 písm.</w:t>
      </w:r>
      <w:r w:rsidR="007D44CF">
        <w:rPr>
          <w:rFonts w:ascii="Arial" w:hAnsi="Arial" w:cs="Arial"/>
          <w:sz w:val="22"/>
        </w:rPr>
        <w:t xml:space="preserve"> </w:t>
      </w:r>
      <w:r w:rsidR="00BF0997">
        <w:rPr>
          <w:rFonts w:ascii="Arial" w:hAnsi="Arial" w:cs="Arial"/>
          <w:sz w:val="22"/>
        </w:rPr>
        <w:t xml:space="preserve">c) bod 4. </w:t>
      </w:r>
      <w:r w:rsidR="006643B5">
        <w:rPr>
          <w:rFonts w:ascii="Arial" w:hAnsi="Arial" w:cs="Arial"/>
          <w:sz w:val="22"/>
        </w:rPr>
        <w:t>zákona č. 200/1994</w:t>
      </w:r>
      <w:r w:rsidR="00EF3C6C">
        <w:rPr>
          <w:rFonts w:ascii="Arial" w:hAnsi="Arial" w:cs="Arial"/>
          <w:sz w:val="22"/>
        </w:rPr>
        <w:t xml:space="preserve"> </w:t>
      </w:r>
      <w:r w:rsidR="006643B5">
        <w:rPr>
          <w:rFonts w:ascii="Arial" w:hAnsi="Arial" w:cs="Arial"/>
          <w:sz w:val="22"/>
        </w:rPr>
        <w:t>Sb., zákona o zeměměřictví (dále jen zeměměřický zákon)</w:t>
      </w:r>
      <w:r w:rsidR="00EF3C6C">
        <w:rPr>
          <w:rFonts w:ascii="Arial" w:hAnsi="Arial" w:cs="Arial"/>
          <w:sz w:val="22"/>
        </w:rPr>
        <w:t>,</w:t>
      </w:r>
      <w:r w:rsidR="006643B5">
        <w:rPr>
          <w:rFonts w:ascii="Arial" w:hAnsi="Arial" w:cs="Arial"/>
          <w:sz w:val="22"/>
        </w:rPr>
        <w:t xml:space="preserve"> a</w:t>
      </w:r>
      <w:r w:rsidR="00BF0997">
        <w:rPr>
          <w:rFonts w:ascii="Arial" w:hAnsi="Arial" w:cs="Arial"/>
          <w:sz w:val="22"/>
        </w:rPr>
        <w:t xml:space="preserve"> dále</w:t>
      </w:r>
      <w:r w:rsidR="006643B5">
        <w:rPr>
          <w:rFonts w:ascii="Arial" w:hAnsi="Arial" w:cs="Arial"/>
          <w:sz w:val="22"/>
        </w:rPr>
        <w:t xml:space="preserve"> za součinnosti s odborem geodetických základů - centrum CZEPOS Zeměměřického úřadu zjištěné nepravdivé údaje měření technologií GNSS uvedené v kontrolované zakázce. K uvedeným závadám</w:t>
      </w:r>
      <w:r w:rsidR="00122959">
        <w:rPr>
          <w:rFonts w:ascii="Arial" w:hAnsi="Arial" w:cs="Arial"/>
          <w:sz w:val="22"/>
          <w:szCs w:val="21"/>
        </w:rPr>
        <w:t xml:space="preserve"> neměl</w:t>
      </w:r>
      <w:r w:rsidR="00C5114F">
        <w:rPr>
          <w:rFonts w:ascii="Arial" w:hAnsi="Arial" w:cs="Arial"/>
          <w:sz w:val="22"/>
          <w:szCs w:val="21"/>
        </w:rPr>
        <w:t xml:space="preserve"> ověřovatel</w:t>
      </w:r>
      <w:r w:rsidR="00122959">
        <w:rPr>
          <w:rFonts w:ascii="Arial" w:hAnsi="Arial" w:cs="Arial"/>
          <w:sz w:val="22"/>
          <w:szCs w:val="21"/>
        </w:rPr>
        <w:t xml:space="preserve"> žádné připomínky.</w:t>
      </w:r>
    </w:p>
    <w:p w:rsidR="0020375E" w:rsidRDefault="0020375E" w:rsidP="00834B69">
      <w:pPr>
        <w:jc w:val="both"/>
        <w:rPr>
          <w:rFonts w:ascii="Arial" w:hAnsi="Arial" w:cs="Arial"/>
          <w:sz w:val="22"/>
        </w:rPr>
      </w:pPr>
    </w:p>
    <w:p w:rsidR="00547113" w:rsidRDefault="00547113" w:rsidP="00834B69">
      <w:pPr>
        <w:jc w:val="both"/>
        <w:rPr>
          <w:rFonts w:ascii="Arial" w:hAnsi="Arial" w:cs="Arial"/>
          <w:sz w:val="22"/>
        </w:rPr>
      </w:pPr>
    </w:p>
    <w:p w:rsidR="00647E35" w:rsidRDefault="00B92A66" w:rsidP="00947CE2">
      <w:pPr>
        <w:jc w:val="both"/>
        <w:rPr>
          <w:rFonts w:ascii="Arial" w:hAnsi="Arial" w:cs="Arial"/>
          <w:sz w:val="22"/>
        </w:rPr>
      </w:pPr>
      <w:r>
        <w:rPr>
          <w:rFonts w:ascii="Arial" w:hAnsi="Arial" w:cs="Arial"/>
          <w:sz w:val="22"/>
        </w:rPr>
        <w:t xml:space="preserve">Po posouzení </w:t>
      </w:r>
      <w:r w:rsidR="00E7481A">
        <w:rPr>
          <w:rFonts w:ascii="Arial" w:hAnsi="Arial" w:cs="Arial"/>
          <w:sz w:val="22"/>
        </w:rPr>
        <w:t>všech skutečností v daném výsledku zeměměřických činností</w:t>
      </w:r>
      <w:r>
        <w:rPr>
          <w:rFonts w:ascii="Arial" w:hAnsi="Arial" w:cs="Arial"/>
          <w:sz w:val="22"/>
        </w:rPr>
        <w:t xml:space="preserve"> ZKI v Plzni </w:t>
      </w:r>
      <w:r w:rsidR="00612D8C">
        <w:rPr>
          <w:rFonts w:ascii="Arial" w:hAnsi="Arial" w:cs="Arial"/>
          <w:sz w:val="22"/>
        </w:rPr>
        <w:t xml:space="preserve">považuje </w:t>
      </w:r>
      <w:r>
        <w:rPr>
          <w:rFonts w:ascii="Arial" w:hAnsi="Arial" w:cs="Arial"/>
          <w:sz w:val="22"/>
        </w:rPr>
        <w:t>za prokázané</w:t>
      </w:r>
      <w:r w:rsidR="00E7481A">
        <w:rPr>
          <w:rFonts w:ascii="Arial" w:hAnsi="Arial" w:cs="Arial"/>
          <w:sz w:val="22"/>
        </w:rPr>
        <w:t>, že ověřovatel</w:t>
      </w:r>
      <w:r w:rsidR="00711B04">
        <w:rPr>
          <w:rFonts w:ascii="Arial" w:hAnsi="Arial" w:cs="Arial"/>
          <w:sz w:val="22"/>
        </w:rPr>
        <w:t xml:space="preserve"> </w:t>
      </w:r>
      <w:r w:rsidR="00E7481A">
        <w:rPr>
          <w:rFonts w:ascii="Arial" w:hAnsi="Arial" w:cs="Arial"/>
          <w:sz w:val="22"/>
        </w:rPr>
        <w:t xml:space="preserve">nedodržel </w:t>
      </w:r>
      <w:r w:rsidR="00711B04">
        <w:rPr>
          <w:rFonts w:ascii="Arial" w:hAnsi="Arial" w:cs="Arial"/>
          <w:sz w:val="22"/>
        </w:rPr>
        <w:t>povinnosti</w:t>
      </w:r>
      <w:r w:rsidR="00E7481A">
        <w:rPr>
          <w:rFonts w:ascii="Arial" w:hAnsi="Arial" w:cs="Arial"/>
          <w:sz w:val="22"/>
        </w:rPr>
        <w:t xml:space="preserve"> dané mu pro ověřování výsledku zeměměřických činností využívaných pro katastr ČR</w:t>
      </w:r>
      <w:r w:rsidR="00547113">
        <w:rPr>
          <w:rFonts w:ascii="Arial" w:hAnsi="Arial" w:cs="Arial"/>
          <w:sz w:val="22"/>
        </w:rPr>
        <w:t>,</w:t>
      </w:r>
      <w:r>
        <w:rPr>
          <w:rFonts w:ascii="Arial" w:hAnsi="Arial" w:cs="Arial"/>
          <w:sz w:val="22"/>
        </w:rPr>
        <w:t xml:space="preserve"> a to z těchto důvodů:</w:t>
      </w:r>
    </w:p>
    <w:p w:rsidR="00261297" w:rsidRDefault="00261297" w:rsidP="00647E35">
      <w:pPr>
        <w:ind w:firstLine="708"/>
        <w:jc w:val="both"/>
        <w:rPr>
          <w:rFonts w:ascii="Arial" w:hAnsi="Arial" w:cs="Arial"/>
          <w:sz w:val="22"/>
        </w:rPr>
      </w:pPr>
    </w:p>
    <w:p w:rsidR="00275729" w:rsidRDefault="00275729" w:rsidP="00647E35">
      <w:pPr>
        <w:ind w:firstLine="708"/>
        <w:jc w:val="both"/>
        <w:rPr>
          <w:rFonts w:ascii="Arial" w:hAnsi="Arial" w:cs="Arial"/>
          <w:sz w:val="22"/>
        </w:rPr>
      </w:pPr>
    </w:p>
    <w:p w:rsidR="00FF6E7B" w:rsidRDefault="00FF6E7B" w:rsidP="00FF6E7B">
      <w:pPr>
        <w:pStyle w:val="Zkladntext"/>
        <w:numPr>
          <w:ilvl w:val="0"/>
          <w:numId w:val="12"/>
        </w:numPr>
        <w:tabs>
          <w:tab w:val="clear" w:pos="9180"/>
        </w:tabs>
        <w:overflowPunct w:val="0"/>
        <w:autoSpaceDE w:val="0"/>
        <w:autoSpaceDN w:val="0"/>
        <w:adjustRightInd w:val="0"/>
        <w:ind w:right="0"/>
        <w:rPr>
          <w:rFonts w:ascii="Arial" w:hAnsi="Arial" w:cs="Arial"/>
          <w:sz w:val="22"/>
          <w:szCs w:val="22"/>
        </w:rPr>
      </w:pPr>
      <w:r>
        <w:rPr>
          <w:rFonts w:ascii="Arial" w:hAnsi="Arial" w:cs="Arial"/>
          <w:sz w:val="22"/>
          <w:szCs w:val="22"/>
        </w:rPr>
        <w:lastRenderedPageBreak/>
        <w:t xml:space="preserve">V dokumentaci </w:t>
      </w:r>
      <w:r w:rsidR="0026000A">
        <w:rPr>
          <w:rFonts w:ascii="Arial" w:hAnsi="Arial" w:cs="Arial"/>
          <w:sz w:val="22"/>
          <w:szCs w:val="22"/>
        </w:rPr>
        <w:t>ZPMZ</w:t>
      </w:r>
      <w:r>
        <w:rPr>
          <w:rFonts w:ascii="Arial" w:hAnsi="Arial" w:cs="Arial"/>
          <w:sz w:val="22"/>
          <w:szCs w:val="22"/>
        </w:rPr>
        <w:t xml:space="preserve"> kontrolované zakázky je uvedeno, že důvodem zaměření je vyznačení budovy v katastru nemovitostí. Ve vyhotoveném geometrickém plánu je uvedeno, že se jedná o geometrický plán pro vyznačení budovy v katastru nemovitostí. V náčrtu ZPMZ i GP kontrolované zakázky je vyznačena nová budova</w:t>
      </w:r>
      <w:r w:rsidR="00BF1859">
        <w:rPr>
          <w:rFonts w:ascii="Arial" w:hAnsi="Arial" w:cs="Arial"/>
          <w:sz w:val="22"/>
          <w:szCs w:val="22"/>
        </w:rPr>
        <w:t xml:space="preserve"> umístěná na pozemku označeném</w:t>
      </w:r>
      <w:r>
        <w:rPr>
          <w:rFonts w:ascii="Arial" w:hAnsi="Arial" w:cs="Arial"/>
          <w:sz w:val="22"/>
          <w:szCs w:val="22"/>
        </w:rPr>
        <w:t xml:space="preserve"> novým parcelním číslem 456/28 i s vyznačením značky pro budovu pořadové číslo 4.02 bodu č. 10.6 přílohy č. 10 vyhlášky č. 2</w:t>
      </w:r>
      <w:r w:rsidR="00BF1859">
        <w:rPr>
          <w:rFonts w:ascii="Arial" w:hAnsi="Arial" w:cs="Arial"/>
          <w:sz w:val="22"/>
          <w:szCs w:val="22"/>
        </w:rPr>
        <w:t>6/207 Sb., katastrální vyhláška</w:t>
      </w:r>
      <w:r>
        <w:rPr>
          <w:rFonts w:ascii="Arial" w:hAnsi="Arial" w:cs="Arial"/>
          <w:sz w:val="22"/>
          <w:szCs w:val="22"/>
        </w:rPr>
        <w:t>. Ve výkazu dosavadního a nového stavu údajů katastru nemovitostí GP je pro tuto novou parcelu uveden druh pozemku zastavěná plocha se způsobem využití „bez čp/če – výroba“</w:t>
      </w:r>
      <w:r w:rsidR="00BF1859">
        <w:rPr>
          <w:rFonts w:ascii="Arial" w:hAnsi="Arial" w:cs="Arial"/>
          <w:sz w:val="22"/>
          <w:szCs w:val="22"/>
        </w:rPr>
        <w:t>.</w:t>
      </w:r>
      <w:r>
        <w:rPr>
          <w:rFonts w:ascii="Arial" w:hAnsi="Arial" w:cs="Arial"/>
          <w:sz w:val="22"/>
          <w:szCs w:val="22"/>
        </w:rPr>
        <w:t xml:space="preserve"> Ve skutečnosti se však podle kolaudačního so</w:t>
      </w:r>
      <w:r w:rsidR="00026341">
        <w:rPr>
          <w:rFonts w:ascii="Arial" w:hAnsi="Arial" w:cs="Arial"/>
          <w:sz w:val="22"/>
          <w:szCs w:val="22"/>
        </w:rPr>
        <w:t>uhlasu s užíváním stavby vydaného</w:t>
      </w:r>
      <w:r>
        <w:rPr>
          <w:rFonts w:ascii="Arial" w:hAnsi="Arial" w:cs="Arial"/>
          <w:sz w:val="22"/>
          <w:szCs w:val="22"/>
        </w:rPr>
        <w:t xml:space="preserve"> dne 8.10.2012 č.j. 4703/2012/ StO/PUr, spis.zn. 4651/2012/Urb jedná o „částečně otevřený sklad ze tří stran (ocelový přístřešek) se sedlovou střechou“. Podle ust. § 2 odst. 1 písm. b) zák.č. 344/1992 Sb., o katastru nemovitostí České republiky (katastrální zákon) se v katastru nemovitostí evidují budovy spojené se zemí pevným základem a podle ust. § 27 písm. k) </w:t>
      </w:r>
      <w:r w:rsidR="00026341">
        <w:rPr>
          <w:rFonts w:ascii="Arial" w:hAnsi="Arial" w:cs="Arial"/>
          <w:sz w:val="22"/>
          <w:szCs w:val="22"/>
        </w:rPr>
        <w:t xml:space="preserve">téhož předpisu </w:t>
      </w:r>
      <w:r>
        <w:rPr>
          <w:rFonts w:ascii="Arial" w:hAnsi="Arial" w:cs="Arial"/>
          <w:sz w:val="22"/>
          <w:szCs w:val="22"/>
        </w:rPr>
        <w:t>se rozumí budovou nadzemní stavba, která je prostorově soustředěna a navenek uzavřena obvodovými stěnami a střešní konstrukcí. Pod tuto definici není možné zařadit uvedený ocelový přístřešek, který je bez pevného základu se zemí</w:t>
      </w:r>
      <w:r w:rsidR="00026341">
        <w:rPr>
          <w:rFonts w:ascii="Arial" w:hAnsi="Arial" w:cs="Arial"/>
          <w:sz w:val="22"/>
          <w:szCs w:val="22"/>
        </w:rPr>
        <w:t>,</w:t>
      </w:r>
      <w:r>
        <w:rPr>
          <w:rFonts w:ascii="Arial" w:hAnsi="Arial" w:cs="Arial"/>
          <w:sz w:val="22"/>
          <w:szCs w:val="22"/>
        </w:rPr>
        <w:t xml:space="preserve"> konstrukci střechy nesou jen kovové sloupy a je uzavřen jen z jedné strany.</w:t>
      </w:r>
    </w:p>
    <w:p w:rsidR="009B1138" w:rsidRDefault="00BF1859" w:rsidP="00BF1859">
      <w:pPr>
        <w:pStyle w:val="Zkladntext"/>
        <w:tabs>
          <w:tab w:val="clear" w:pos="9180"/>
        </w:tabs>
        <w:overflowPunct w:val="0"/>
        <w:autoSpaceDE w:val="0"/>
        <w:autoSpaceDN w:val="0"/>
        <w:adjustRightInd w:val="0"/>
        <w:ind w:left="502" w:right="0"/>
        <w:rPr>
          <w:rFonts w:ascii="Arial" w:hAnsi="Arial" w:cs="Arial"/>
          <w:sz w:val="22"/>
          <w:szCs w:val="22"/>
        </w:rPr>
      </w:pPr>
      <w:r>
        <w:rPr>
          <w:rFonts w:ascii="Arial" w:hAnsi="Arial" w:cs="Arial"/>
          <w:sz w:val="22"/>
          <w:szCs w:val="22"/>
        </w:rPr>
        <w:t>K</w:t>
      </w:r>
      <w:r w:rsidR="00FF6E7B" w:rsidRPr="00963753">
        <w:rPr>
          <w:rFonts w:ascii="Arial" w:hAnsi="Arial" w:cs="Arial"/>
          <w:sz w:val="22"/>
          <w:szCs w:val="22"/>
        </w:rPr>
        <w:t>atas</w:t>
      </w:r>
      <w:r w:rsidR="00BC3A02">
        <w:rPr>
          <w:rFonts w:ascii="Arial" w:hAnsi="Arial" w:cs="Arial"/>
          <w:sz w:val="22"/>
          <w:szCs w:val="22"/>
        </w:rPr>
        <w:t>trální vyhláška</w:t>
      </w:r>
      <w:r w:rsidR="00FF6E7B" w:rsidRPr="00963753">
        <w:rPr>
          <w:rFonts w:ascii="Arial" w:hAnsi="Arial" w:cs="Arial"/>
          <w:sz w:val="22"/>
          <w:szCs w:val="22"/>
        </w:rPr>
        <w:t xml:space="preserve"> v § 4 odst. 4 písmeno b) definuje, v jakém přípa</w:t>
      </w:r>
      <w:r>
        <w:rPr>
          <w:rFonts w:ascii="Arial" w:hAnsi="Arial" w:cs="Arial"/>
          <w:sz w:val="22"/>
          <w:szCs w:val="22"/>
        </w:rPr>
        <w:t>dě se v katastru nemovitostí</w:t>
      </w:r>
      <w:r w:rsidR="00FF6E7B" w:rsidRPr="00963753">
        <w:rPr>
          <w:rFonts w:ascii="Arial" w:hAnsi="Arial" w:cs="Arial"/>
          <w:sz w:val="22"/>
          <w:szCs w:val="22"/>
        </w:rPr>
        <w:t xml:space="preserve"> eviduje </w:t>
      </w:r>
      <w:r>
        <w:rPr>
          <w:rFonts w:ascii="Arial" w:hAnsi="Arial" w:cs="Arial"/>
          <w:sz w:val="22"/>
          <w:szCs w:val="22"/>
        </w:rPr>
        <w:t xml:space="preserve">pozemek jako </w:t>
      </w:r>
      <w:r w:rsidR="00FF6E7B" w:rsidRPr="00963753">
        <w:rPr>
          <w:rFonts w:ascii="Arial" w:hAnsi="Arial" w:cs="Arial"/>
          <w:sz w:val="22"/>
          <w:szCs w:val="22"/>
        </w:rPr>
        <w:t>„zastavěná plocha“</w:t>
      </w:r>
      <w:r w:rsidR="006760EC">
        <w:rPr>
          <w:rFonts w:ascii="Arial" w:hAnsi="Arial" w:cs="Arial"/>
          <w:sz w:val="22"/>
          <w:szCs w:val="22"/>
        </w:rPr>
        <w:t xml:space="preserve"> </w:t>
      </w:r>
      <w:r w:rsidR="00BC3A02">
        <w:rPr>
          <w:rFonts w:ascii="Arial" w:hAnsi="Arial" w:cs="Arial"/>
          <w:sz w:val="22"/>
          <w:szCs w:val="22"/>
        </w:rPr>
        <w:t>–</w:t>
      </w:r>
      <w:r>
        <w:rPr>
          <w:rFonts w:ascii="Arial" w:hAnsi="Arial" w:cs="Arial"/>
          <w:sz w:val="22"/>
          <w:szCs w:val="22"/>
        </w:rPr>
        <w:t xml:space="preserve"> </w:t>
      </w:r>
      <w:r w:rsidR="00BC3A02">
        <w:rPr>
          <w:rFonts w:ascii="Arial" w:hAnsi="Arial" w:cs="Arial"/>
          <w:sz w:val="22"/>
          <w:szCs w:val="22"/>
        </w:rPr>
        <w:t xml:space="preserve">zjednodušeně řečeno </w:t>
      </w:r>
      <w:r>
        <w:rPr>
          <w:rFonts w:ascii="Arial" w:hAnsi="Arial" w:cs="Arial"/>
          <w:sz w:val="22"/>
          <w:szCs w:val="22"/>
        </w:rPr>
        <w:t>j</w:t>
      </w:r>
      <w:r w:rsidR="00BC3A02">
        <w:rPr>
          <w:rFonts w:ascii="Arial" w:hAnsi="Arial" w:cs="Arial"/>
          <w:sz w:val="22"/>
          <w:szCs w:val="22"/>
        </w:rPr>
        <w:t xml:space="preserve">de o plochu zastavěnou budovou </w:t>
      </w:r>
      <w:r w:rsidR="009B1138">
        <w:rPr>
          <w:rFonts w:ascii="Arial" w:hAnsi="Arial" w:cs="Arial"/>
          <w:sz w:val="22"/>
          <w:szCs w:val="22"/>
        </w:rPr>
        <w:t xml:space="preserve">nebo </w:t>
      </w:r>
      <w:r w:rsidR="006760EC">
        <w:rPr>
          <w:rFonts w:ascii="Arial" w:hAnsi="Arial" w:cs="Arial"/>
          <w:sz w:val="22"/>
          <w:szCs w:val="22"/>
        </w:rPr>
        <w:t xml:space="preserve">plochu zastavěnou </w:t>
      </w:r>
      <w:r w:rsidR="009B1138">
        <w:rPr>
          <w:rFonts w:ascii="Arial" w:hAnsi="Arial" w:cs="Arial"/>
          <w:sz w:val="22"/>
          <w:szCs w:val="22"/>
        </w:rPr>
        <w:t xml:space="preserve">vodním dílem, které se eviduje v katastru podle vodního zákona. </w:t>
      </w:r>
      <w:r>
        <w:rPr>
          <w:rFonts w:ascii="Arial" w:hAnsi="Arial" w:cs="Arial"/>
          <w:sz w:val="22"/>
          <w:szCs w:val="22"/>
        </w:rPr>
        <w:t>J</w:t>
      </w:r>
      <w:r w:rsidR="00FF6E7B" w:rsidRPr="00963753">
        <w:rPr>
          <w:rFonts w:ascii="Arial" w:hAnsi="Arial" w:cs="Arial"/>
          <w:sz w:val="22"/>
          <w:szCs w:val="22"/>
        </w:rPr>
        <w:t xml:space="preserve">e </w:t>
      </w:r>
      <w:r w:rsidR="009B1138">
        <w:rPr>
          <w:rFonts w:ascii="Arial" w:hAnsi="Arial" w:cs="Arial"/>
          <w:sz w:val="22"/>
          <w:szCs w:val="22"/>
        </w:rPr>
        <w:t xml:space="preserve">tedy </w:t>
      </w:r>
      <w:r w:rsidR="00FF6E7B" w:rsidRPr="00963753">
        <w:rPr>
          <w:rFonts w:ascii="Arial" w:hAnsi="Arial" w:cs="Arial"/>
          <w:sz w:val="22"/>
          <w:szCs w:val="22"/>
        </w:rPr>
        <w:t>zřejmé, že v kont</w:t>
      </w:r>
      <w:r w:rsidR="00BC3A02">
        <w:rPr>
          <w:rFonts w:ascii="Arial" w:hAnsi="Arial" w:cs="Arial"/>
          <w:sz w:val="22"/>
          <w:szCs w:val="22"/>
        </w:rPr>
        <w:t>rolované zakázce je druh pozemku</w:t>
      </w:r>
      <w:r w:rsidR="009B1138">
        <w:rPr>
          <w:rFonts w:ascii="Arial" w:hAnsi="Arial" w:cs="Arial"/>
          <w:sz w:val="22"/>
          <w:szCs w:val="22"/>
        </w:rPr>
        <w:t xml:space="preserve"> zastavěná plocha</w:t>
      </w:r>
      <w:r w:rsidR="00FF6E7B" w:rsidRPr="00963753">
        <w:rPr>
          <w:rFonts w:ascii="Arial" w:hAnsi="Arial" w:cs="Arial"/>
          <w:sz w:val="22"/>
          <w:szCs w:val="22"/>
        </w:rPr>
        <w:t xml:space="preserve"> p.č. 456/28 uveden v rozporu s katastrální vyhláškou. </w:t>
      </w:r>
    </w:p>
    <w:p w:rsidR="00FF6E7B" w:rsidRDefault="009B1138" w:rsidP="00BF1859">
      <w:pPr>
        <w:pStyle w:val="Zkladntext"/>
        <w:tabs>
          <w:tab w:val="clear" w:pos="9180"/>
        </w:tabs>
        <w:overflowPunct w:val="0"/>
        <w:autoSpaceDE w:val="0"/>
        <w:autoSpaceDN w:val="0"/>
        <w:adjustRightInd w:val="0"/>
        <w:ind w:left="502" w:right="0"/>
        <w:rPr>
          <w:rFonts w:ascii="Arial" w:hAnsi="Arial" w:cs="Arial"/>
          <w:sz w:val="22"/>
          <w:szCs w:val="22"/>
        </w:rPr>
      </w:pPr>
      <w:r>
        <w:rPr>
          <w:rFonts w:ascii="Arial" w:hAnsi="Arial" w:cs="Arial"/>
          <w:sz w:val="22"/>
          <w:szCs w:val="22"/>
        </w:rPr>
        <w:t>S ohledem na výše uvedené se tudíž ani nemůže jednat o GP</w:t>
      </w:r>
      <w:r w:rsidR="00BC3A02">
        <w:rPr>
          <w:rFonts w:ascii="Arial" w:hAnsi="Arial" w:cs="Arial"/>
          <w:sz w:val="22"/>
          <w:szCs w:val="22"/>
        </w:rPr>
        <w:t xml:space="preserve"> vyhotovený dle </w:t>
      </w:r>
      <w:r>
        <w:rPr>
          <w:rFonts w:ascii="Arial" w:hAnsi="Arial" w:cs="Arial"/>
          <w:sz w:val="22"/>
          <w:szCs w:val="22"/>
        </w:rPr>
        <w:t xml:space="preserve">ust. </w:t>
      </w:r>
      <w:r w:rsidR="00FF6E7B" w:rsidRPr="00963753">
        <w:rPr>
          <w:rFonts w:ascii="Arial" w:hAnsi="Arial" w:cs="Arial"/>
          <w:sz w:val="22"/>
          <w:szCs w:val="22"/>
        </w:rPr>
        <w:t>§ 73 odst. 1</w:t>
      </w:r>
      <w:r w:rsidR="00BC3A02">
        <w:rPr>
          <w:rFonts w:ascii="Arial" w:hAnsi="Arial" w:cs="Arial"/>
          <w:sz w:val="22"/>
          <w:szCs w:val="22"/>
        </w:rPr>
        <w:t xml:space="preserve"> písm. d) katastrální vyhlášky</w:t>
      </w:r>
      <w:r w:rsidR="00FF6E7B" w:rsidRPr="00963753">
        <w:rPr>
          <w:rFonts w:ascii="Arial" w:hAnsi="Arial" w:cs="Arial"/>
          <w:sz w:val="22"/>
          <w:szCs w:val="22"/>
        </w:rPr>
        <w:t xml:space="preserve"> pro vyznačení budovy (pod písmeny a) až j) jsou taxativně vyjmenovány účely, pro které se vyhotovují geometrické plány). Vyhotovený geometrický plán na otevře</w:t>
      </w:r>
      <w:r w:rsidR="00963753">
        <w:rPr>
          <w:rFonts w:ascii="Arial" w:hAnsi="Arial" w:cs="Arial"/>
          <w:sz w:val="22"/>
          <w:szCs w:val="22"/>
        </w:rPr>
        <w:t>ný sklad – ocelový přístřešek je</w:t>
      </w:r>
      <w:r w:rsidR="00FF6E7B" w:rsidRPr="00963753">
        <w:rPr>
          <w:rFonts w:ascii="Arial" w:hAnsi="Arial" w:cs="Arial"/>
          <w:sz w:val="22"/>
          <w:szCs w:val="22"/>
        </w:rPr>
        <w:t xml:space="preserve"> tedy vyhotoven v rozporu se zněním katastrálního</w:t>
      </w:r>
      <w:r w:rsidR="00963753">
        <w:rPr>
          <w:rFonts w:ascii="Arial" w:hAnsi="Arial" w:cs="Arial"/>
          <w:sz w:val="22"/>
          <w:szCs w:val="22"/>
        </w:rPr>
        <w:t xml:space="preserve"> zákona i katastrální vyhlášky.</w:t>
      </w:r>
    </w:p>
    <w:p w:rsidR="009B1138" w:rsidRDefault="009B1138" w:rsidP="00BF1859">
      <w:pPr>
        <w:pStyle w:val="Zkladntext"/>
        <w:tabs>
          <w:tab w:val="clear" w:pos="9180"/>
        </w:tabs>
        <w:overflowPunct w:val="0"/>
        <w:autoSpaceDE w:val="0"/>
        <w:autoSpaceDN w:val="0"/>
        <w:adjustRightInd w:val="0"/>
        <w:ind w:left="502" w:right="0"/>
        <w:rPr>
          <w:rFonts w:ascii="Arial" w:hAnsi="Arial" w:cs="Arial"/>
          <w:sz w:val="22"/>
          <w:szCs w:val="22"/>
        </w:rPr>
      </w:pPr>
    </w:p>
    <w:p w:rsidR="00FF6E7B" w:rsidRDefault="00FF6E7B" w:rsidP="00FF6E7B">
      <w:pPr>
        <w:pStyle w:val="Zkladntext"/>
        <w:numPr>
          <w:ilvl w:val="0"/>
          <w:numId w:val="12"/>
        </w:numPr>
        <w:tabs>
          <w:tab w:val="clear" w:pos="9180"/>
        </w:tabs>
        <w:overflowPunct w:val="0"/>
        <w:autoSpaceDE w:val="0"/>
        <w:autoSpaceDN w:val="0"/>
        <w:adjustRightInd w:val="0"/>
        <w:ind w:right="0"/>
        <w:rPr>
          <w:rFonts w:ascii="Arial" w:hAnsi="Arial" w:cs="Arial"/>
          <w:sz w:val="22"/>
          <w:szCs w:val="22"/>
        </w:rPr>
      </w:pPr>
      <w:r>
        <w:rPr>
          <w:rFonts w:ascii="Arial" w:hAnsi="Arial" w:cs="Arial"/>
          <w:sz w:val="22"/>
          <w:szCs w:val="22"/>
        </w:rPr>
        <w:t xml:space="preserve">V dokumentaci </w:t>
      </w:r>
      <w:r w:rsidR="009B1138">
        <w:rPr>
          <w:rFonts w:ascii="Arial" w:hAnsi="Arial" w:cs="Arial"/>
          <w:sz w:val="22"/>
          <w:szCs w:val="22"/>
        </w:rPr>
        <w:t>ZPMZ</w:t>
      </w:r>
      <w:r>
        <w:rPr>
          <w:rFonts w:ascii="Arial" w:hAnsi="Arial" w:cs="Arial"/>
          <w:sz w:val="22"/>
          <w:szCs w:val="22"/>
        </w:rPr>
        <w:t xml:space="preserve"> </w:t>
      </w:r>
      <w:r w:rsidR="00963753">
        <w:rPr>
          <w:rFonts w:ascii="Arial" w:hAnsi="Arial" w:cs="Arial"/>
          <w:sz w:val="22"/>
          <w:szCs w:val="22"/>
        </w:rPr>
        <w:t xml:space="preserve">ZKI zjistil závady, které jsou </w:t>
      </w:r>
      <w:r w:rsidR="00122959">
        <w:rPr>
          <w:rFonts w:ascii="Arial" w:hAnsi="Arial" w:cs="Arial"/>
          <w:sz w:val="22"/>
          <w:szCs w:val="22"/>
        </w:rPr>
        <w:t>v rozporu s</w:t>
      </w:r>
      <w:r w:rsidR="0057600E">
        <w:rPr>
          <w:rFonts w:ascii="Arial" w:hAnsi="Arial" w:cs="Arial"/>
          <w:sz w:val="22"/>
          <w:szCs w:val="22"/>
        </w:rPr>
        <w:t xml:space="preserve"> obsahem doložky</w:t>
      </w:r>
      <w:r w:rsidR="006760EC">
        <w:rPr>
          <w:rFonts w:ascii="Arial" w:hAnsi="Arial" w:cs="Arial"/>
          <w:sz w:val="22"/>
          <w:szCs w:val="22"/>
        </w:rPr>
        <w:t xml:space="preserve"> „Náležitostmi a přesností odpovídá právním předpisům“</w:t>
      </w:r>
      <w:r>
        <w:rPr>
          <w:rFonts w:ascii="Arial" w:hAnsi="Arial" w:cs="Arial"/>
          <w:sz w:val="22"/>
          <w:szCs w:val="22"/>
        </w:rPr>
        <w:t>:</w:t>
      </w:r>
    </w:p>
    <w:p w:rsidR="00FF6E7B" w:rsidRDefault="00FF6E7B" w:rsidP="00FF6E7B">
      <w:pPr>
        <w:pStyle w:val="Odstavecseseznamem"/>
        <w:numPr>
          <w:ilvl w:val="0"/>
          <w:numId w:val="13"/>
        </w:numPr>
        <w:jc w:val="both"/>
        <w:rPr>
          <w:rFonts w:ascii="Arial" w:hAnsi="Arial" w:cs="Arial"/>
          <w:sz w:val="22"/>
          <w:szCs w:val="22"/>
        </w:rPr>
      </w:pPr>
      <w:r>
        <w:rPr>
          <w:rFonts w:ascii="Arial" w:hAnsi="Arial" w:cs="Arial"/>
          <w:sz w:val="22"/>
          <w:szCs w:val="22"/>
        </w:rPr>
        <w:t xml:space="preserve">V bodu 2.2 formuláře protokolu určení bodů podrobného polohového bodového pole technologií GNSS je uvedena doba měření na bodech minimální 22 minut a průměrná 29 minut, přičemž z informace o observacích vyplývá, že doba měření na bodech byla </w:t>
      </w:r>
      <w:r w:rsidR="009B1138">
        <w:rPr>
          <w:rFonts w:ascii="Arial" w:hAnsi="Arial" w:cs="Arial"/>
          <w:sz w:val="22"/>
          <w:szCs w:val="22"/>
        </w:rPr>
        <w:t xml:space="preserve">pouze </w:t>
      </w:r>
      <w:r>
        <w:rPr>
          <w:rFonts w:ascii="Arial" w:hAnsi="Arial" w:cs="Arial"/>
          <w:sz w:val="22"/>
          <w:szCs w:val="22"/>
        </w:rPr>
        <w:t>cca 30 sekund.</w:t>
      </w:r>
    </w:p>
    <w:p w:rsidR="00FF6E7B" w:rsidRDefault="009B1138" w:rsidP="00FF6E7B">
      <w:pPr>
        <w:pStyle w:val="Odstavecseseznamem"/>
        <w:numPr>
          <w:ilvl w:val="0"/>
          <w:numId w:val="13"/>
        </w:numPr>
        <w:jc w:val="both"/>
        <w:rPr>
          <w:rFonts w:ascii="Arial" w:hAnsi="Arial" w:cs="Arial"/>
          <w:sz w:val="22"/>
          <w:szCs w:val="22"/>
        </w:rPr>
      </w:pPr>
      <w:r>
        <w:rPr>
          <w:rFonts w:ascii="Arial" w:hAnsi="Arial" w:cs="Arial"/>
          <w:sz w:val="22"/>
          <w:szCs w:val="22"/>
        </w:rPr>
        <w:t xml:space="preserve">V bodě 2.4 </w:t>
      </w:r>
      <w:r w:rsidR="00FF6E7B">
        <w:rPr>
          <w:rFonts w:ascii="Arial" w:hAnsi="Arial" w:cs="Arial"/>
          <w:sz w:val="22"/>
          <w:szCs w:val="22"/>
        </w:rPr>
        <w:t>formuláře protokolu GNSS je</w:t>
      </w:r>
      <w:r>
        <w:rPr>
          <w:rFonts w:ascii="Arial" w:hAnsi="Arial" w:cs="Arial"/>
          <w:sz w:val="22"/>
          <w:szCs w:val="22"/>
        </w:rPr>
        <w:t xml:space="preserve"> jako počet zaměření určovaných bodů</w:t>
      </w:r>
      <w:r w:rsidR="00FF6E7B">
        <w:rPr>
          <w:rFonts w:ascii="Arial" w:hAnsi="Arial" w:cs="Arial"/>
          <w:sz w:val="22"/>
          <w:szCs w:val="22"/>
        </w:rPr>
        <w:t xml:space="preserve"> uvedena nejasná hodnota - „11.vol.volba“.</w:t>
      </w:r>
    </w:p>
    <w:p w:rsidR="00FF6E7B" w:rsidRDefault="009B1138" w:rsidP="00FF6E7B">
      <w:pPr>
        <w:pStyle w:val="Odstavecseseznamem"/>
        <w:numPr>
          <w:ilvl w:val="0"/>
          <w:numId w:val="13"/>
        </w:numPr>
        <w:jc w:val="both"/>
        <w:rPr>
          <w:rFonts w:ascii="Arial" w:hAnsi="Arial" w:cs="Arial"/>
          <w:sz w:val="22"/>
          <w:szCs w:val="22"/>
        </w:rPr>
      </w:pPr>
      <w:r>
        <w:rPr>
          <w:rFonts w:ascii="Arial" w:hAnsi="Arial" w:cs="Arial"/>
          <w:sz w:val="22"/>
          <w:szCs w:val="22"/>
        </w:rPr>
        <w:t>V</w:t>
      </w:r>
      <w:r w:rsidR="00FF6E7B">
        <w:rPr>
          <w:rFonts w:ascii="Arial" w:hAnsi="Arial" w:cs="Arial"/>
          <w:sz w:val="22"/>
          <w:szCs w:val="22"/>
        </w:rPr>
        <w:t xml:space="preserve"> bodu 4.2 formuláře protokolu GNSS </w:t>
      </w:r>
      <w:r>
        <w:rPr>
          <w:rFonts w:ascii="Arial" w:hAnsi="Arial" w:cs="Arial"/>
          <w:sz w:val="22"/>
          <w:szCs w:val="22"/>
        </w:rPr>
        <w:t xml:space="preserve">je </w:t>
      </w:r>
      <w:r w:rsidR="00FF6E7B">
        <w:rPr>
          <w:rFonts w:ascii="Arial" w:hAnsi="Arial" w:cs="Arial"/>
          <w:sz w:val="22"/>
          <w:szCs w:val="22"/>
        </w:rPr>
        <w:t>uveden použitý transformační klíč dle písmene „A“ – klíč určován během procesu transformace</w:t>
      </w:r>
      <w:r>
        <w:rPr>
          <w:rFonts w:ascii="Arial" w:hAnsi="Arial" w:cs="Arial"/>
          <w:sz w:val="22"/>
          <w:szCs w:val="22"/>
        </w:rPr>
        <w:t>, avšak</w:t>
      </w:r>
      <w:r w:rsidR="00FF6E7B">
        <w:rPr>
          <w:rFonts w:ascii="Arial" w:hAnsi="Arial" w:cs="Arial"/>
          <w:sz w:val="22"/>
          <w:szCs w:val="22"/>
        </w:rPr>
        <w:t xml:space="preserve"> chybí doložit schéma podle bodu 4.3 formuláře.</w:t>
      </w:r>
    </w:p>
    <w:p w:rsidR="00FF6E7B" w:rsidRDefault="00FF6E7B" w:rsidP="00FF6E7B">
      <w:pPr>
        <w:pStyle w:val="Odstavecseseznamem"/>
        <w:numPr>
          <w:ilvl w:val="0"/>
          <w:numId w:val="13"/>
        </w:numPr>
        <w:jc w:val="both"/>
        <w:rPr>
          <w:rFonts w:ascii="Arial" w:hAnsi="Arial" w:cs="Arial"/>
          <w:sz w:val="22"/>
          <w:szCs w:val="22"/>
        </w:rPr>
      </w:pPr>
      <w:r>
        <w:rPr>
          <w:rFonts w:ascii="Arial" w:hAnsi="Arial" w:cs="Arial"/>
          <w:sz w:val="22"/>
          <w:szCs w:val="22"/>
        </w:rPr>
        <w:t>V bodech 4.3, 4.4 a 4.5 je uveden odkaz na technickou zprávu, ovšem žádná technická zpráva o měření technologií GNSS v dokumentaci ZPMZ doložena není.</w:t>
      </w:r>
    </w:p>
    <w:p w:rsidR="00FF6E7B" w:rsidRDefault="009B1138" w:rsidP="00FF6E7B">
      <w:pPr>
        <w:pStyle w:val="Odstavecseseznamem"/>
        <w:numPr>
          <w:ilvl w:val="0"/>
          <w:numId w:val="13"/>
        </w:numPr>
        <w:jc w:val="both"/>
        <w:rPr>
          <w:rFonts w:ascii="Arial" w:hAnsi="Arial" w:cs="Arial"/>
          <w:sz w:val="22"/>
          <w:szCs w:val="22"/>
        </w:rPr>
      </w:pPr>
      <w:r>
        <w:rPr>
          <w:rFonts w:ascii="Arial" w:hAnsi="Arial" w:cs="Arial"/>
          <w:sz w:val="22"/>
          <w:szCs w:val="22"/>
        </w:rPr>
        <w:t>Souřadnice podrobného</w:t>
      </w:r>
      <w:r w:rsidR="00FF6E7B">
        <w:rPr>
          <w:rFonts w:ascii="Arial" w:hAnsi="Arial" w:cs="Arial"/>
          <w:sz w:val="22"/>
          <w:szCs w:val="22"/>
        </w:rPr>
        <w:t xml:space="preserve"> bod</w:t>
      </w:r>
      <w:r>
        <w:rPr>
          <w:rFonts w:ascii="Arial" w:hAnsi="Arial" w:cs="Arial"/>
          <w:sz w:val="22"/>
          <w:szCs w:val="22"/>
        </w:rPr>
        <w:t>u</w:t>
      </w:r>
      <w:r w:rsidR="00FF6E7B">
        <w:rPr>
          <w:rFonts w:ascii="Arial" w:hAnsi="Arial" w:cs="Arial"/>
          <w:sz w:val="22"/>
          <w:szCs w:val="22"/>
        </w:rPr>
        <w:t xml:space="preserve"> změny č. 930-19, který je rohem „budovy“, nikoli jen výstupkem, zde byl</w:t>
      </w:r>
      <w:r>
        <w:rPr>
          <w:rFonts w:ascii="Arial" w:hAnsi="Arial" w:cs="Arial"/>
          <w:sz w:val="22"/>
          <w:szCs w:val="22"/>
        </w:rPr>
        <w:t>y</w:t>
      </w:r>
      <w:r w:rsidR="00FF6E7B">
        <w:rPr>
          <w:rFonts w:ascii="Arial" w:hAnsi="Arial" w:cs="Arial"/>
          <w:sz w:val="22"/>
          <w:szCs w:val="22"/>
        </w:rPr>
        <w:t xml:space="preserve"> určen</w:t>
      </w:r>
      <w:r>
        <w:rPr>
          <w:rFonts w:ascii="Arial" w:hAnsi="Arial" w:cs="Arial"/>
          <w:sz w:val="22"/>
          <w:szCs w:val="22"/>
        </w:rPr>
        <w:t>y pouze</w:t>
      </w:r>
      <w:r w:rsidR="00FF6E7B">
        <w:rPr>
          <w:rFonts w:ascii="Arial" w:hAnsi="Arial" w:cs="Arial"/>
          <w:sz w:val="22"/>
          <w:szCs w:val="22"/>
        </w:rPr>
        <w:t xml:space="preserve"> konstrukčními oměrnými s délkami 13,42 metru a 6.22 metru.</w:t>
      </w:r>
    </w:p>
    <w:p w:rsidR="00FF6E7B" w:rsidRDefault="009B1138" w:rsidP="00FF6E7B">
      <w:pPr>
        <w:pStyle w:val="Odstavecseseznamem"/>
        <w:numPr>
          <w:ilvl w:val="0"/>
          <w:numId w:val="13"/>
        </w:numPr>
        <w:jc w:val="both"/>
        <w:rPr>
          <w:rFonts w:ascii="Arial" w:hAnsi="Arial" w:cs="Arial"/>
          <w:sz w:val="22"/>
          <w:szCs w:val="22"/>
        </w:rPr>
      </w:pPr>
      <w:r>
        <w:rPr>
          <w:rFonts w:ascii="Arial" w:hAnsi="Arial" w:cs="Arial"/>
          <w:sz w:val="22"/>
          <w:szCs w:val="22"/>
        </w:rPr>
        <w:t>Souřadnice podrobného</w:t>
      </w:r>
      <w:r w:rsidR="00FF6E7B">
        <w:rPr>
          <w:rFonts w:ascii="Arial" w:hAnsi="Arial" w:cs="Arial"/>
          <w:sz w:val="22"/>
          <w:szCs w:val="22"/>
        </w:rPr>
        <w:t xml:space="preserve"> bod</w:t>
      </w:r>
      <w:r>
        <w:rPr>
          <w:rFonts w:ascii="Arial" w:hAnsi="Arial" w:cs="Arial"/>
          <w:sz w:val="22"/>
          <w:szCs w:val="22"/>
        </w:rPr>
        <w:t>u</w:t>
      </w:r>
      <w:r w:rsidR="00FF6E7B">
        <w:rPr>
          <w:rFonts w:ascii="Arial" w:hAnsi="Arial" w:cs="Arial"/>
          <w:sz w:val="22"/>
          <w:szCs w:val="22"/>
        </w:rPr>
        <w:t xml:space="preserve"> č. 930-18, rovněž roh „budovy“ nebyl</w:t>
      </w:r>
      <w:r>
        <w:rPr>
          <w:rFonts w:ascii="Arial" w:hAnsi="Arial" w:cs="Arial"/>
          <w:sz w:val="22"/>
          <w:szCs w:val="22"/>
        </w:rPr>
        <w:t>y</w:t>
      </w:r>
      <w:r w:rsidR="00FF6E7B">
        <w:rPr>
          <w:rFonts w:ascii="Arial" w:hAnsi="Arial" w:cs="Arial"/>
          <w:sz w:val="22"/>
          <w:szCs w:val="22"/>
        </w:rPr>
        <w:t xml:space="preserve"> určen</w:t>
      </w:r>
      <w:r>
        <w:rPr>
          <w:rFonts w:ascii="Arial" w:hAnsi="Arial" w:cs="Arial"/>
          <w:sz w:val="22"/>
          <w:szCs w:val="22"/>
        </w:rPr>
        <w:t>y</w:t>
      </w:r>
      <w:r w:rsidR="00FF6E7B">
        <w:rPr>
          <w:rFonts w:ascii="Arial" w:hAnsi="Arial" w:cs="Arial"/>
          <w:sz w:val="22"/>
          <w:szCs w:val="22"/>
        </w:rPr>
        <w:t xml:space="preserve"> měřením, ale jen jako průsečík přímek.</w:t>
      </w:r>
    </w:p>
    <w:p w:rsidR="00FA176A" w:rsidRDefault="003636B6" w:rsidP="00FA176A">
      <w:pPr>
        <w:pStyle w:val="Odstavecseseznamem"/>
        <w:numPr>
          <w:ilvl w:val="0"/>
          <w:numId w:val="13"/>
        </w:numPr>
        <w:overflowPunct w:val="0"/>
        <w:autoSpaceDE w:val="0"/>
        <w:autoSpaceDN w:val="0"/>
        <w:adjustRightInd w:val="0"/>
        <w:jc w:val="both"/>
        <w:rPr>
          <w:rFonts w:ascii="Arial" w:hAnsi="Arial" w:cs="Arial"/>
          <w:sz w:val="22"/>
          <w:szCs w:val="22"/>
        </w:rPr>
      </w:pPr>
      <w:r w:rsidRPr="003636B6">
        <w:rPr>
          <w:rFonts w:ascii="Arial" w:hAnsi="Arial" w:cs="Arial"/>
          <w:sz w:val="22"/>
          <w:szCs w:val="22"/>
        </w:rPr>
        <w:t>Ve výstupu z výpočetního softwaru je uvedeno, že druhé měření na pomocných měřických bodech č. 980-4001 až 980-4003 bylo proveden</w:t>
      </w:r>
      <w:r w:rsidR="009B1138">
        <w:rPr>
          <w:rFonts w:ascii="Arial" w:hAnsi="Arial" w:cs="Arial"/>
          <w:sz w:val="22"/>
          <w:szCs w:val="22"/>
        </w:rPr>
        <w:t>o v časech 16:02:57 až 16:07:49.</w:t>
      </w:r>
      <w:r w:rsidRPr="003636B6">
        <w:rPr>
          <w:rFonts w:ascii="Arial" w:hAnsi="Arial" w:cs="Arial"/>
          <w:sz w:val="22"/>
          <w:szCs w:val="22"/>
        </w:rPr>
        <w:t xml:space="preserve"> </w:t>
      </w:r>
      <w:r w:rsidR="009B1138">
        <w:rPr>
          <w:rFonts w:ascii="Arial" w:hAnsi="Arial" w:cs="Arial"/>
          <w:sz w:val="22"/>
          <w:szCs w:val="22"/>
        </w:rPr>
        <w:t>D</w:t>
      </w:r>
      <w:r w:rsidR="00122959" w:rsidRPr="003636B6">
        <w:rPr>
          <w:rFonts w:ascii="Arial" w:hAnsi="Arial" w:cs="Arial"/>
          <w:sz w:val="22"/>
          <w:szCs w:val="22"/>
        </w:rPr>
        <w:t>otazem na Zeměměřickém úřadu</w:t>
      </w:r>
      <w:r w:rsidR="009B1138">
        <w:rPr>
          <w:rFonts w:ascii="Arial" w:hAnsi="Arial" w:cs="Arial"/>
          <w:sz w:val="22"/>
          <w:szCs w:val="22"/>
        </w:rPr>
        <w:t>,</w:t>
      </w:r>
      <w:r w:rsidR="00122959" w:rsidRPr="003636B6">
        <w:rPr>
          <w:rFonts w:ascii="Arial" w:hAnsi="Arial" w:cs="Arial"/>
          <w:sz w:val="22"/>
          <w:szCs w:val="22"/>
        </w:rPr>
        <w:t xml:space="preserve"> odboru geodetických základů</w:t>
      </w:r>
      <w:r w:rsidR="009B1138">
        <w:rPr>
          <w:rFonts w:ascii="Arial" w:hAnsi="Arial" w:cs="Arial"/>
          <w:sz w:val="22"/>
          <w:szCs w:val="22"/>
        </w:rPr>
        <w:t>,</w:t>
      </w:r>
      <w:r w:rsidR="00122959" w:rsidRPr="003636B6">
        <w:rPr>
          <w:rFonts w:ascii="Arial" w:hAnsi="Arial" w:cs="Arial"/>
          <w:sz w:val="22"/>
          <w:szCs w:val="22"/>
        </w:rPr>
        <w:t xml:space="preserve"> řídíc</w:t>
      </w:r>
      <w:r>
        <w:rPr>
          <w:rFonts w:ascii="Arial" w:hAnsi="Arial" w:cs="Arial"/>
          <w:sz w:val="22"/>
          <w:szCs w:val="22"/>
        </w:rPr>
        <w:t>ím centru CZEPOS bylo z výpisu z účtu připojení firmy vyhotovitele zjištěno, že v 16 hodin nebylo vyhotovitelem prováděno žádné připojení k síti CZEPOS.</w:t>
      </w:r>
      <w:r w:rsidR="00166198">
        <w:rPr>
          <w:rFonts w:ascii="Arial" w:hAnsi="Arial" w:cs="Arial"/>
          <w:sz w:val="22"/>
          <w:szCs w:val="22"/>
        </w:rPr>
        <w:t xml:space="preserve"> Je tudíž zřejmé, že druhé měření bylo zpracovatelem vymyšleno.</w:t>
      </w:r>
    </w:p>
    <w:p w:rsidR="003636B6" w:rsidRPr="003636B6" w:rsidRDefault="003636B6" w:rsidP="003636B6">
      <w:pPr>
        <w:pStyle w:val="Odstavecseseznamem"/>
        <w:overflowPunct w:val="0"/>
        <w:autoSpaceDE w:val="0"/>
        <w:autoSpaceDN w:val="0"/>
        <w:adjustRightInd w:val="0"/>
        <w:ind w:left="1440"/>
        <w:jc w:val="both"/>
        <w:rPr>
          <w:rFonts w:ascii="Arial" w:hAnsi="Arial" w:cs="Arial"/>
          <w:sz w:val="22"/>
          <w:szCs w:val="22"/>
        </w:rPr>
      </w:pPr>
    </w:p>
    <w:p w:rsidR="003636B6" w:rsidRPr="00853A57" w:rsidRDefault="00D724D2" w:rsidP="003636B6">
      <w:pPr>
        <w:pStyle w:val="Zkladntext"/>
        <w:numPr>
          <w:ilvl w:val="0"/>
          <w:numId w:val="12"/>
        </w:numPr>
        <w:tabs>
          <w:tab w:val="clear" w:pos="9180"/>
        </w:tabs>
        <w:overflowPunct w:val="0"/>
        <w:autoSpaceDE w:val="0"/>
        <w:autoSpaceDN w:val="0"/>
        <w:adjustRightInd w:val="0"/>
        <w:ind w:left="720" w:right="0"/>
        <w:rPr>
          <w:rFonts w:ascii="Arial" w:hAnsi="Arial" w:cs="Arial"/>
          <w:sz w:val="22"/>
          <w:szCs w:val="22"/>
        </w:rPr>
      </w:pPr>
      <w:r w:rsidRPr="00853A57">
        <w:rPr>
          <w:rFonts w:ascii="Arial" w:hAnsi="Arial" w:cs="Arial"/>
          <w:sz w:val="22"/>
        </w:rPr>
        <w:t>Ověřovatel</w:t>
      </w:r>
      <w:r w:rsidR="006760EC">
        <w:rPr>
          <w:rFonts w:ascii="Arial" w:hAnsi="Arial" w:cs="Arial"/>
          <w:sz w:val="22"/>
        </w:rPr>
        <w:t xml:space="preserve"> kontrolované zeměměřické činnosti</w:t>
      </w:r>
      <w:r w:rsidRPr="00853A57">
        <w:rPr>
          <w:rFonts w:ascii="Arial" w:hAnsi="Arial" w:cs="Arial"/>
          <w:sz w:val="22"/>
        </w:rPr>
        <w:t xml:space="preserve"> porušil ustanovení § 17b odst. 1 písmeno c) bod 4. zeměměřického zákona, když ověřil</w:t>
      </w:r>
      <w:r w:rsidR="00166198">
        <w:rPr>
          <w:rFonts w:ascii="Arial" w:hAnsi="Arial" w:cs="Arial"/>
          <w:sz w:val="22"/>
        </w:rPr>
        <w:t xml:space="preserve"> výsledek</w:t>
      </w:r>
      <w:r w:rsidRPr="00853A57">
        <w:rPr>
          <w:rFonts w:ascii="Arial" w:hAnsi="Arial" w:cs="Arial"/>
          <w:sz w:val="22"/>
        </w:rPr>
        <w:t xml:space="preserve"> zeměměř</w:t>
      </w:r>
      <w:r w:rsidR="00C5114F">
        <w:rPr>
          <w:rFonts w:ascii="Arial" w:hAnsi="Arial" w:cs="Arial"/>
          <w:sz w:val="22"/>
        </w:rPr>
        <w:t>ické</w:t>
      </w:r>
      <w:r w:rsidRPr="00853A57">
        <w:rPr>
          <w:rFonts w:ascii="Arial" w:hAnsi="Arial" w:cs="Arial"/>
          <w:sz w:val="22"/>
        </w:rPr>
        <w:t xml:space="preserve"> činnost</w:t>
      </w:r>
      <w:r w:rsidR="00C5114F">
        <w:rPr>
          <w:rFonts w:ascii="Arial" w:hAnsi="Arial" w:cs="Arial"/>
          <w:sz w:val="22"/>
        </w:rPr>
        <w:t>i vykonaný</w:t>
      </w:r>
      <w:r w:rsidRPr="00853A57">
        <w:rPr>
          <w:rFonts w:ascii="Arial" w:hAnsi="Arial" w:cs="Arial"/>
          <w:sz w:val="22"/>
        </w:rPr>
        <w:t xml:space="preserve"> osobou, která není k této činnosti odborně způsobilá dle znění § 3 odst. 3 a 4 zeměměřického zákona, jelikož nebyla schopna doložit ukončené vzdělání zeměměřického směru. Osoba, která je v kontrolované</w:t>
      </w:r>
      <w:r w:rsidR="00C5114F">
        <w:rPr>
          <w:rFonts w:ascii="Arial" w:hAnsi="Arial" w:cs="Arial"/>
          <w:sz w:val="22"/>
        </w:rPr>
        <w:t>m</w:t>
      </w:r>
      <w:r w:rsidRPr="00853A57">
        <w:rPr>
          <w:rFonts w:ascii="Arial" w:hAnsi="Arial" w:cs="Arial"/>
          <w:sz w:val="22"/>
        </w:rPr>
        <w:t xml:space="preserve"> </w:t>
      </w:r>
      <w:r w:rsidR="00C5114F">
        <w:rPr>
          <w:rFonts w:ascii="Arial" w:hAnsi="Arial" w:cs="Arial"/>
          <w:sz w:val="22"/>
        </w:rPr>
        <w:t>výsledku</w:t>
      </w:r>
      <w:r w:rsidRPr="00853A57">
        <w:rPr>
          <w:rFonts w:ascii="Arial" w:hAnsi="Arial" w:cs="Arial"/>
          <w:sz w:val="22"/>
        </w:rPr>
        <w:t xml:space="preserve"> uvedena, že </w:t>
      </w:r>
      <w:r w:rsidR="00853A57">
        <w:rPr>
          <w:rFonts w:ascii="Arial" w:hAnsi="Arial" w:cs="Arial"/>
          <w:sz w:val="22"/>
        </w:rPr>
        <w:t>provedla měření a výpočty</w:t>
      </w:r>
      <w:r w:rsidR="006760EC">
        <w:rPr>
          <w:rFonts w:ascii="Arial" w:hAnsi="Arial" w:cs="Arial"/>
          <w:sz w:val="22"/>
        </w:rPr>
        <w:t>,</w:t>
      </w:r>
      <w:r w:rsidR="00853A57">
        <w:rPr>
          <w:rFonts w:ascii="Arial" w:hAnsi="Arial" w:cs="Arial"/>
          <w:sz w:val="22"/>
        </w:rPr>
        <w:t xml:space="preserve"> doložila jen doklad o ukončeném středoškolském vzdělání na Střední průmyslové škole stavební v Plzni, odbor </w:t>
      </w:r>
      <w:r w:rsidR="006760EC">
        <w:rPr>
          <w:rFonts w:ascii="Arial" w:hAnsi="Arial" w:cs="Arial"/>
          <w:sz w:val="22"/>
        </w:rPr>
        <w:t>D</w:t>
      </w:r>
      <w:r w:rsidR="00853A57">
        <w:rPr>
          <w:rFonts w:ascii="Arial" w:hAnsi="Arial" w:cs="Arial"/>
          <w:sz w:val="22"/>
        </w:rPr>
        <w:t>opravní stavby.</w:t>
      </w:r>
    </w:p>
    <w:p w:rsidR="00B2535A" w:rsidRDefault="00B2535A" w:rsidP="00B2535A">
      <w:pPr>
        <w:pStyle w:val="Zkladntext"/>
        <w:tabs>
          <w:tab w:val="clear" w:pos="9180"/>
        </w:tabs>
        <w:overflowPunct w:val="0"/>
        <w:autoSpaceDE w:val="0"/>
        <w:autoSpaceDN w:val="0"/>
        <w:adjustRightInd w:val="0"/>
        <w:ind w:right="0"/>
        <w:rPr>
          <w:rFonts w:ascii="Arial" w:hAnsi="Arial" w:cs="Arial"/>
          <w:sz w:val="22"/>
          <w:szCs w:val="22"/>
        </w:rPr>
      </w:pPr>
    </w:p>
    <w:p w:rsidR="00853A57" w:rsidRDefault="00853A57" w:rsidP="00B2535A">
      <w:pPr>
        <w:pStyle w:val="Zkladntext"/>
        <w:tabs>
          <w:tab w:val="clear" w:pos="9180"/>
        </w:tabs>
        <w:overflowPunct w:val="0"/>
        <w:autoSpaceDE w:val="0"/>
        <w:autoSpaceDN w:val="0"/>
        <w:adjustRightInd w:val="0"/>
        <w:ind w:right="0"/>
        <w:rPr>
          <w:rFonts w:ascii="Arial" w:hAnsi="Arial" w:cs="Arial"/>
          <w:sz w:val="22"/>
          <w:szCs w:val="22"/>
        </w:rPr>
      </w:pPr>
    </w:p>
    <w:p w:rsidR="00A55624" w:rsidRDefault="00CA337A" w:rsidP="00C5323B">
      <w:pPr>
        <w:jc w:val="both"/>
        <w:rPr>
          <w:rFonts w:ascii="Arial" w:hAnsi="Arial" w:cs="Arial"/>
          <w:sz w:val="22"/>
          <w:szCs w:val="22"/>
        </w:rPr>
      </w:pPr>
      <w:r w:rsidRPr="00105C36">
        <w:rPr>
          <w:rFonts w:ascii="Arial" w:hAnsi="Arial" w:cs="Arial"/>
          <w:sz w:val="22"/>
          <w:szCs w:val="22"/>
        </w:rPr>
        <w:t>ZKI v Plzni po posouze</w:t>
      </w:r>
      <w:r w:rsidR="00A968B2">
        <w:rPr>
          <w:rFonts w:ascii="Arial" w:hAnsi="Arial" w:cs="Arial"/>
          <w:sz w:val="22"/>
          <w:szCs w:val="22"/>
        </w:rPr>
        <w:t>ní všech</w:t>
      </w:r>
      <w:r w:rsidR="00B2535A">
        <w:rPr>
          <w:rFonts w:ascii="Arial" w:hAnsi="Arial" w:cs="Arial"/>
          <w:sz w:val="22"/>
          <w:szCs w:val="22"/>
        </w:rPr>
        <w:t xml:space="preserve"> výše </w:t>
      </w:r>
      <w:r w:rsidR="00A968B2">
        <w:rPr>
          <w:rFonts w:ascii="Arial" w:hAnsi="Arial" w:cs="Arial"/>
          <w:sz w:val="22"/>
          <w:szCs w:val="22"/>
        </w:rPr>
        <w:t xml:space="preserve">uvedených </w:t>
      </w:r>
      <w:r w:rsidRPr="00105C36">
        <w:rPr>
          <w:rFonts w:ascii="Arial" w:hAnsi="Arial" w:cs="Arial"/>
          <w:sz w:val="22"/>
          <w:szCs w:val="22"/>
        </w:rPr>
        <w:t xml:space="preserve">skutečností </w:t>
      </w:r>
      <w:r w:rsidR="00A968B2">
        <w:rPr>
          <w:rFonts w:ascii="Arial" w:hAnsi="Arial" w:cs="Arial"/>
          <w:sz w:val="22"/>
          <w:szCs w:val="22"/>
        </w:rPr>
        <w:t>v daném řízení</w:t>
      </w:r>
      <w:r w:rsidRPr="00105C36">
        <w:rPr>
          <w:rFonts w:ascii="Arial" w:hAnsi="Arial" w:cs="Arial"/>
          <w:sz w:val="22"/>
          <w:szCs w:val="22"/>
        </w:rPr>
        <w:t xml:space="preserve"> dospě</w:t>
      </w:r>
      <w:r w:rsidR="00C60B7F">
        <w:rPr>
          <w:rFonts w:ascii="Arial" w:hAnsi="Arial" w:cs="Arial"/>
          <w:sz w:val="22"/>
          <w:szCs w:val="22"/>
        </w:rPr>
        <w:t>l k závěru, že závažnost</w:t>
      </w:r>
      <w:r w:rsidRPr="00105C36">
        <w:rPr>
          <w:rFonts w:ascii="Arial" w:hAnsi="Arial" w:cs="Arial"/>
          <w:sz w:val="22"/>
          <w:szCs w:val="22"/>
        </w:rPr>
        <w:t xml:space="preserve"> zjištěných nedostatků naplňuje skutkovou podstatu porušení pořádku na úseku zeměměřictví podle § 17b odst.</w:t>
      </w:r>
      <w:r w:rsidR="00A968B2">
        <w:rPr>
          <w:rFonts w:ascii="Arial" w:hAnsi="Arial" w:cs="Arial"/>
          <w:sz w:val="22"/>
          <w:szCs w:val="22"/>
        </w:rPr>
        <w:t xml:space="preserve"> </w:t>
      </w:r>
      <w:r w:rsidRPr="00105C36">
        <w:rPr>
          <w:rFonts w:ascii="Arial" w:hAnsi="Arial" w:cs="Arial"/>
          <w:sz w:val="22"/>
          <w:szCs w:val="22"/>
        </w:rPr>
        <w:t>1 písmeno c) bod 1</w:t>
      </w:r>
      <w:r w:rsidR="00610E6E">
        <w:rPr>
          <w:rFonts w:ascii="Arial" w:hAnsi="Arial" w:cs="Arial"/>
          <w:sz w:val="22"/>
          <w:szCs w:val="22"/>
        </w:rPr>
        <w:t xml:space="preserve">. </w:t>
      </w:r>
      <w:r w:rsidRPr="00105C36">
        <w:rPr>
          <w:rFonts w:ascii="Arial" w:hAnsi="Arial" w:cs="Arial"/>
          <w:sz w:val="22"/>
          <w:szCs w:val="22"/>
        </w:rPr>
        <w:t>zákona č.</w:t>
      </w:r>
      <w:r w:rsidR="00A968B2">
        <w:rPr>
          <w:rFonts w:ascii="Arial" w:hAnsi="Arial" w:cs="Arial"/>
          <w:sz w:val="22"/>
          <w:szCs w:val="22"/>
        </w:rPr>
        <w:t xml:space="preserve"> </w:t>
      </w:r>
      <w:r w:rsidR="001271AE">
        <w:rPr>
          <w:rFonts w:ascii="Arial" w:hAnsi="Arial" w:cs="Arial"/>
          <w:sz w:val="22"/>
          <w:szCs w:val="22"/>
        </w:rPr>
        <w:t xml:space="preserve">200/1994 Sb. Ověřovatel při ověřování kontrolované zeměměřické činnosti nejednal dostatečně odborně, nevycházel ze spolehlivě zjištěného stavu věci a nedodržel povinnosti, které mu jako fyzické osobě s úředním oprávněním ukládá ustanovení § 16 odst. </w:t>
      </w:r>
      <w:r w:rsidR="0003649E">
        <w:rPr>
          <w:rFonts w:ascii="Arial" w:hAnsi="Arial" w:cs="Arial"/>
          <w:sz w:val="22"/>
          <w:szCs w:val="22"/>
        </w:rPr>
        <w:t>1 písm. a) zeměměřického zákona.</w:t>
      </w:r>
    </w:p>
    <w:p w:rsidR="009D344F" w:rsidRDefault="009D344F" w:rsidP="00C5323B">
      <w:pPr>
        <w:jc w:val="both"/>
        <w:rPr>
          <w:rFonts w:ascii="Arial" w:hAnsi="Arial" w:cs="Arial"/>
          <w:sz w:val="22"/>
          <w:szCs w:val="22"/>
        </w:rPr>
      </w:pPr>
    </w:p>
    <w:p w:rsidR="006B6AD3" w:rsidRDefault="00522D10" w:rsidP="00C5323B">
      <w:pPr>
        <w:jc w:val="both"/>
        <w:rPr>
          <w:rFonts w:ascii="Arial" w:hAnsi="Arial" w:cs="Arial"/>
          <w:sz w:val="22"/>
          <w:szCs w:val="22"/>
        </w:rPr>
      </w:pPr>
      <w:r>
        <w:rPr>
          <w:rFonts w:ascii="Arial" w:hAnsi="Arial" w:cs="Arial"/>
          <w:sz w:val="22"/>
          <w:szCs w:val="22"/>
        </w:rPr>
        <w:t>Ověřovatel kontrolované</w:t>
      </w:r>
      <w:r w:rsidR="00A17484">
        <w:rPr>
          <w:rFonts w:ascii="Arial" w:hAnsi="Arial" w:cs="Arial"/>
          <w:sz w:val="22"/>
          <w:szCs w:val="22"/>
        </w:rPr>
        <w:t>ho výsledku</w:t>
      </w:r>
      <w:r>
        <w:rPr>
          <w:rFonts w:ascii="Arial" w:hAnsi="Arial" w:cs="Arial"/>
          <w:sz w:val="22"/>
          <w:szCs w:val="22"/>
        </w:rPr>
        <w:t xml:space="preserve"> zeměměřické činnosti se dopust</w:t>
      </w:r>
      <w:r w:rsidR="00BF6827">
        <w:rPr>
          <w:rFonts w:ascii="Arial" w:hAnsi="Arial" w:cs="Arial"/>
          <w:sz w:val="22"/>
          <w:szCs w:val="22"/>
        </w:rPr>
        <w:t>il d</w:t>
      </w:r>
      <w:r w:rsidR="00D3501B">
        <w:rPr>
          <w:rFonts w:ascii="Arial" w:hAnsi="Arial" w:cs="Arial"/>
          <w:sz w:val="22"/>
          <w:szCs w:val="22"/>
        </w:rPr>
        <w:t>ále jiného správního deliktu</w:t>
      </w:r>
      <w:r>
        <w:rPr>
          <w:rFonts w:ascii="Arial" w:hAnsi="Arial" w:cs="Arial"/>
          <w:sz w:val="22"/>
          <w:szCs w:val="22"/>
        </w:rPr>
        <w:t xml:space="preserve"> podle ust. § 17b odst. 1 písm. c) bod 4., který říká, že „jiného správního deliktu na úseku zeměměřictví se dopustí fyzická osoba, které bylo uděleno úřední oprávnění, jestliže ověří výsledek zeměměřické činnosti vykonaný osobou, která není k této činnosti o</w:t>
      </w:r>
      <w:r w:rsidR="00273C85">
        <w:rPr>
          <w:rFonts w:ascii="Arial" w:hAnsi="Arial" w:cs="Arial"/>
          <w:sz w:val="22"/>
          <w:szCs w:val="22"/>
        </w:rPr>
        <w:t xml:space="preserve">dborně způsobilá“, když ověřil výsledek zeměměřické činnosti </w:t>
      </w:r>
      <w:r w:rsidR="00D3501B">
        <w:rPr>
          <w:rFonts w:ascii="Arial" w:hAnsi="Arial" w:cs="Arial"/>
          <w:sz w:val="22"/>
          <w:szCs w:val="22"/>
        </w:rPr>
        <w:t>zpracovaný</w:t>
      </w:r>
      <w:r>
        <w:rPr>
          <w:rFonts w:ascii="Arial" w:hAnsi="Arial" w:cs="Arial"/>
          <w:sz w:val="22"/>
          <w:szCs w:val="22"/>
        </w:rPr>
        <w:t xml:space="preserve"> osobou, která ne</w:t>
      </w:r>
      <w:r w:rsidR="00CC3BAF">
        <w:rPr>
          <w:rFonts w:ascii="Arial" w:hAnsi="Arial" w:cs="Arial"/>
          <w:sz w:val="22"/>
          <w:szCs w:val="22"/>
        </w:rPr>
        <w:t xml:space="preserve">prokázala, že má ukončené středoškolské nebo vysokoškolské vzdělání zeměměřického směru dle ustanovení § 3 odst. 4 zeměměřického zákona. </w:t>
      </w:r>
      <w:r w:rsidR="00DA16E7">
        <w:rPr>
          <w:rFonts w:ascii="Arial" w:hAnsi="Arial" w:cs="Arial"/>
          <w:sz w:val="22"/>
          <w:szCs w:val="22"/>
        </w:rPr>
        <w:t>Geometrický plán, který je vyhotoven ve veřejném zájmu, je technickým podkladem pro sepisování smluv a veřejných listin potvrzujících nebo osvědčujících právní vztahy, je</w:t>
      </w:r>
      <w:r w:rsidR="00D3501B">
        <w:rPr>
          <w:rFonts w:ascii="Arial" w:hAnsi="Arial" w:cs="Arial"/>
          <w:sz w:val="22"/>
          <w:szCs w:val="22"/>
        </w:rPr>
        <w:t>dná se o specializovanou</w:t>
      </w:r>
      <w:r w:rsidR="00DA16E7">
        <w:rPr>
          <w:rFonts w:ascii="Arial" w:hAnsi="Arial" w:cs="Arial"/>
          <w:sz w:val="22"/>
          <w:szCs w:val="22"/>
        </w:rPr>
        <w:t xml:space="preserve"> činnost, kterou má vykonávat jen osoba s potřebnou kvalifikací. Zákon proto nepřipouští vyhotovování zeměměřických činností osobou nezpůsobilou k výkonu zeměměřických činností. S ohledem na uvedenou skutečnost je zřejmé, že úředně oprávněný zeměměřický inženýr, kt</w:t>
      </w:r>
      <w:r w:rsidR="00F60D24">
        <w:rPr>
          <w:rFonts w:ascii="Arial" w:hAnsi="Arial" w:cs="Arial"/>
          <w:sz w:val="22"/>
          <w:szCs w:val="22"/>
        </w:rPr>
        <w:t>erý ověřuje</w:t>
      </w:r>
      <w:r w:rsidR="00273C85">
        <w:rPr>
          <w:rFonts w:ascii="Arial" w:hAnsi="Arial" w:cs="Arial"/>
          <w:sz w:val="22"/>
          <w:szCs w:val="22"/>
        </w:rPr>
        <w:t xml:space="preserve"> výsledek zeměměřické</w:t>
      </w:r>
      <w:r w:rsidR="00F60D24">
        <w:rPr>
          <w:rFonts w:ascii="Arial" w:hAnsi="Arial" w:cs="Arial"/>
          <w:sz w:val="22"/>
          <w:szCs w:val="22"/>
        </w:rPr>
        <w:t xml:space="preserve"> </w:t>
      </w:r>
      <w:r w:rsidR="00273C85">
        <w:rPr>
          <w:rFonts w:ascii="Arial" w:hAnsi="Arial" w:cs="Arial"/>
          <w:sz w:val="22"/>
          <w:szCs w:val="22"/>
        </w:rPr>
        <w:t>činnosti</w:t>
      </w:r>
      <w:r w:rsidR="00F60D24">
        <w:rPr>
          <w:rFonts w:ascii="Arial" w:hAnsi="Arial" w:cs="Arial"/>
          <w:sz w:val="22"/>
          <w:szCs w:val="22"/>
        </w:rPr>
        <w:t xml:space="preserve">, se musí přesvědčit, že osoba, která je uvedena, že </w:t>
      </w:r>
      <w:r w:rsidR="00083265">
        <w:rPr>
          <w:rFonts w:ascii="Arial" w:hAnsi="Arial" w:cs="Arial"/>
          <w:sz w:val="22"/>
          <w:szCs w:val="22"/>
        </w:rPr>
        <w:t>provedla měření</w:t>
      </w:r>
      <w:r w:rsidR="00F60D24">
        <w:rPr>
          <w:rFonts w:ascii="Arial" w:hAnsi="Arial" w:cs="Arial"/>
          <w:sz w:val="22"/>
          <w:szCs w:val="22"/>
        </w:rPr>
        <w:t xml:space="preserve"> </w:t>
      </w:r>
      <w:r w:rsidR="00083265">
        <w:rPr>
          <w:rFonts w:ascii="Arial" w:hAnsi="Arial" w:cs="Arial"/>
          <w:sz w:val="22"/>
          <w:szCs w:val="22"/>
        </w:rPr>
        <w:t>a</w:t>
      </w:r>
      <w:r w:rsidR="00F60D24">
        <w:rPr>
          <w:rFonts w:ascii="Arial" w:hAnsi="Arial" w:cs="Arial"/>
          <w:sz w:val="22"/>
          <w:szCs w:val="22"/>
        </w:rPr>
        <w:t xml:space="preserve"> zpracování naměřených údajů, je osobou splňující zákonem stanovené požadavky na odbornost</w:t>
      </w:r>
      <w:r w:rsidR="00A17484">
        <w:rPr>
          <w:rFonts w:ascii="Arial" w:hAnsi="Arial" w:cs="Arial"/>
          <w:sz w:val="22"/>
          <w:szCs w:val="22"/>
        </w:rPr>
        <w:t>.</w:t>
      </w:r>
    </w:p>
    <w:p w:rsidR="00D3501B" w:rsidRDefault="00D3501B" w:rsidP="00C5323B">
      <w:pPr>
        <w:jc w:val="both"/>
        <w:rPr>
          <w:rFonts w:ascii="Arial" w:hAnsi="Arial" w:cs="Arial"/>
          <w:sz w:val="22"/>
          <w:szCs w:val="22"/>
        </w:rPr>
      </w:pPr>
    </w:p>
    <w:p w:rsidR="006B6AD3" w:rsidRDefault="006B6AD3" w:rsidP="006B6AD3">
      <w:pPr>
        <w:jc w:val="both"/>
        <w:rPr>
          <w:rFonts w:ascii="Arial" w:hAnsi="Arial" w:cs="Arial"/>
          <w:sz w:val="22"/>
          <w:szCs w:val="22"/>
        </w:rPr>
      </w:pPr>
      <w:r>
        <w:rPr>
          <w:rFonts w:ascii="Arial" w:hAnsi="Arial" w:cs="Arial"/>
          <w:sz w:val="22"/>
          <w:szCs w:val="22"/>
        </w:rPr>
        <w:t>Za porušení pořádku na úseku zeměměřictví podle ust. § 17b zákona o zeměměřictví může ZKI uložit pokutu až do výše 250 000 Kč. Při stanovení výše pokuty ZKI přihlédne k závažnosti jiného správního deliktu, zejména ke způsobu a okolnostem jeho spáchání, k významu a rozsahu jeho následků, k době protiprávního jednání a ke skutečnostem, zda a jak se odpovědná osoba přičinila o odstranění nebo zmírnění škodlivých následků jiného správního deliktu. Uložení sankce za protiprávní jednání je věcí správního uvážení. Při stanovení její výše je správní orgán povinen vycházet nejen z rámce stanoveného právním předpisem, který se na projednání jiného správního deliktu a stanovení výše pokuty vztahuje, a z dostatečně zjištěného stavu věcí, ale musí přihlédnout i k obecným zásadám správního trestání jako je zásada zákonnosti, spravedlnosti, individualizace a přiměřenosti sankce.</w:t>
      </w:r>
    </w:p>
    <w:p w:rsidR="000545AF" w:rsidRDefault="000545AF" w:rsidP="000545AF">
      <w:pPr>
        <w:jc w:val="both"/>
        <w:rPr>
          <w:rFonts w:ascii="Arial" w:hAnsi="Arial" w:cs="Arial"/>
          <w:sz w:val="22"/>
          <w:szCs w:val="22"/>
        </w:rPr>
      </w:pPr>
      <w:r w:rsidRPr="006B6AD3">
        <w:rPr>
          <w:rFonts w:ascii="Arial" w:hAnsi="Arial" w:cs="Arial"/>
          <w:sz w:val="22"/>
          <w:szCs w:val="22"/>
        </w:rPr>
        <w:t xml:space="preserve">S ohledem na závěry usnesení Nejvyššího správního soudu (NSS) č.j. 1 As 9/2008 – 133 </w:t>
      </w:r>
      <w:r w:rsidR="001C7943">
        <w:rPr>
          <w:rFonts w:ascii="Arial" w:hAnsi="Arial" w:cs="Arial"/>
          <w:sz w:val="22"/>
          <w:szCs w:val="22"/>
        </w:rPr>
        <w:t>je třeba přihlédnout</w:t>
      </w:r>
      <w:r w:rsidRPr="006B6AD3">
        <w:rPr>
          <w:rFonts w:ascii="Arial" w:hAnsi="Arial" w:cs="Arial"/>
          <w:sz w:val="22"/>
          <w:szCs w:val="22"/>
        </w:rPr>
        <w:t xml:space="preserve"> také k osobním a</w:t>
      </w:r>
      <w:r w:rsidR="006B6AD3" w:rsidRPr="006B6AD3">
        <w:rPr>
          <w:rFonts w:ascii="Arial" w:hAnsi="Arial" w:cs="Arial"/>
          <w:sz w:val="22"/>
          <w:szCs w:val="22"/>
        </w:rPr>
        <w:t xml:space="preserve"> majetkovým poměrům ověřovatele</w:t>
      </w:r>
      <w:r w:rsidRPr="006B6AD3">
        <w:rPr>
          <w:rFonts w:ascii="Arial" w:hAnsi="Arial" w:cs="Arial"/>
          <w:sz w:val="22"/>
          <w:szCs w:val="22"/>
        </w:rPr>
        <w:t xml:space="preserve">, aby se </w:t>
      </w:r>
      <w:r w:rsidR="001C7943">
        <w:rPr>
          <w:rFonts w:ascii="Arial" w:hAnsi="Arial" w:cs="Arial"/>
          <w:sz w:val="22"/>
          <w:szCs w:val="22"/>
        </w:rPr>
        <w:t xml:space="preserve">ZKI </w:t>
      </w:r>
      <w:r w:rsidRPr="006B6AD3">
        <w:rPr>
          <w:rFonts w:ascii="Arial" w:hAnsi="Arial" w:cs="Arial"/>
          <w:sz w:val="22"/>
          <w:szCs w:val="22"/>
        </w:rPr>
        <w:t>vyhnul uložení likvidační pokuty. Likvidační pokutou přitom NSS rozumí sankci, která je nepřiměřená osobním a majetkovým poměrům pachatele deliktu do té míry, že je způsobilá mu sama o sobě přivodit platební neschopnost</w:t>
      </w:r>
      <w:r w:rsidR="006B6AD3">
        <w:rPr>
          <w:rFonts w:ascii="Arial" w:hAnsi="Arial" w:cs="Arial"/>
          <w:sz w:val="22"/>
          <w:szCs w:val="22"/>
        </w:rPr>
        <w:t>.</w:t>
      </w:r>
      <w:r w:rsidRPr="006B6AD3">
        <w:rPr>
          <w:rFonts w:ascii="Arial" w:hAnsi="Arial" w:cs="Arial"/>
          <w:sz w:val="22"/>
          <w:szCs w:val="22"/>
        </w:rPr>
        <w:t xml:space="preserve"> To samozřejmě neznamená, že by pokuta za jiné správní delikty měla ztratit cokoliv ze své účinnosti. Naopak, aby pokuta za jiný správní delikt naplnila svůj účel z hlediska individuální i generální prevence, musí být citelným zásahem do majetkové sféry pachatele. Udělená sankce musí mít dostatečně odrazující účinek, a to jak z hlediska případné recidivy ze strany samotného delikventa, tak z hlediska ostatních subjektů. Trest za protiprávní čin nesmí být příliš přísný, ale ani příliš mírný.</w:t>
      </w:r>
    </w:p>
    <w:p w:rsidR="00853A57" w:rsidRDefault="00853A57" w:rsidP="000545AF">
      <w:pPr>
        <w:jc w:val="both"/>
        <w:rPr>
          <w:rFonts w:ascii="Arial" w:hAnsi="Arial" w:cs="Arial"/>
          <w:sz w:val="22"/>
          <w:szCs w:val="22"/>
        </w:rPr>
      </w:pPr>
    </w:p>
    <w:p w:rsidR="000D70BD" w:rsidRDefault="000D70BD" w:rsidP="000D70BD">
      <w:pPr>
        <w:jc w:val="both"/>
        <w:rPr>
          <w:rFonts w:ascii="Arial" w:hAnsi="Arial" w:cs="Arial"/>
          <w:sz w:val="22"/>
          <w:szCs w:val="22"/>
        </w:rPr>
      </w:pPr>
      <w:r>
        <w:rPr>
          <w:rFonts w:ascii="Arial" w:hAnsi="Arial" w:cs="Arial"/>
          <w:sz w:val="22"/>
          <w:szCs w:val="22"/>
        </w:rPr>
        <w:lastRenderedPageBreak/>
        <w:t>Nejzávažnější pochybení kontrolované</w:t>
      </w:r>
      <w:r w:rsidR="001C7943">
        <w:rPr>
          <w:rFonts w:ascii="Arial" w:hAnsi="Arial" w:cs="Arial"/>
          <w:sz w:val="22"/>
          <w:szCs w:val="22"/>
        </w:rPr>
        <w:t>ho výsledku</w:t>
      </w:r>
      <w:r>
        <w:rPr>
          <w:rFonts w:ascii="Arial" w:hAnsi="Arial" w:cs="Arial"/>
          <w:sz w:val="22"/>
          <w:szCs w:val="22"/>
        </w:rPr>
        <w:t xml:space="preserve"> zeměměřické činnosti ZKI v Plzni spatřuje v tom, že ověřovatel</w:t>
      </w:r>
      <w:r w:rsidR="001C7943">
        <w:rPr>
          <w:rFonts w:ascii="Arial" w:hAnsi="Arial" w:cs="Arial"/>
          <w:sz w:val="22"/>
          <w:szCs w:val="22"/>
        </w:rPr>
        <w:t xml:space="preserve"> jej potvrdil</w:t>
      </w:r>
      <w:r>
        <w:rPr>
          <w:rFonts w:ascii="Arial" w:hAnsi="Arial" w:cs="Arial"/>
          <w:sz w:val="22"/>
          <w:szCs w:val="22"/>
        </w:rPr>
        <w:t>,</w:t>
      </w:r>
      <w:r w:rsidR="001C7943">
        <w:rPr>
          <w:rFonts w:ascii="Arial" w:hAnsi="Arial" w:cs="Arial"/>
          <w:sz w:val="22"/>
          <w:szCs w:val="22"/>
        </w:rPr>
        <w:t xml:space="preserve"> přestože</w:t>
      </w:r>
      <w:r>
        <w:rPr>
          <w:rFonts w:ascii="Arial" w:hAnsi="Arial" w:cs="Arial"/>
          <w:sz w:val="22"/>
          <w:szCs w:val="22"/>
        </w:rPr>
        <w:t xml:space="preserve"> nesplňuje požadavky dané zákonnými normami </w:t>
      </w:r>
      <w:r w:rsidR="001C7943">
        <w:rPr>
          <w:rFonts w:ascii="Arial" w:hAnsi="Arial" w:cs="Arial"/>
          <w:sz w:val="22"/>
          <w:szCs w:val="22"/>
        </w:rPr>
        <w:t>pro to, aby mohl být součástí listin, podle nichž má být proveden zápis do katastru nemovitostí.</w:t>
      </w:r>
      <w:r>
        <w:rPr>
          <w:rFonts w:ascii="Arial" w:hAnsi="Arial" w:cs="Arial"/>
          <w:sz w:val="22"/>
          <w:szCs w:val="22"/>
        </w:rPr>
        <w:t xml:space="preserve"> Ocelový přístřešek ze tří stran otevřený a bez pevného základu se zemí není v žádném případě předmětem obsahu katastru nemovitostí.</w:t>
      </w:r>
    </w:p>
    <w:p w:rsidR="000D70BD" w:rsidRDefault="000D70BD" w:rsidP="000D70BD">
      <w:pPr>
        <w:jc w:val="both"/>
        <w:rPr>
          <w:rFonts w:ascii="Arial" w:hAnsi="Arial" w:cs="Arial"/>
          <w:sz w:val="22"/>
          <w:szCs w:val="22"/>
        </w:rPr>
      </w:pPr>
    </w:p>
    <w:p w:rsidR="000D70BD" w:rsidRDefault="000D70BD" w:rsidP="000D70BD">
      <w:pPr>
        <w:jc w:val="both"/>
        <w:rPr>
          <w:rFonts w:ascii="Arial" w:hAnsi="Arial" w:cs="Arial"/>
          <w:sz w:val="22"/>
          <w:szCs w:val="22"/>
        </w:rPr>
      </w:pPr>
      <w:r>
        <w:rPr>
          <w:rFonts w:ascii="Arial" w:hAnsi="Arial" w:cs="Arial"/>
          <w:sz w:val="22"/>
          <w:szCs w:val="22"/>
        </w:rPr>
        <w:t>Rovněž za velmi z</w:t>
      </w:r>
      <w:r w:rsidR="00415458">
        <w:rPr>
          <w:rFonts w:ascii="Arial" w:hAnsi="Arial" w:cs="Arial"/>
          <w:sz w:val="22"/>
          <w:szCs w:val="22"/>
        </w:rPr>
        <w:t>ávažné pochybení ZKI považuje fakt</w:t>
      </w:r>
      <w:r>
        <w:rPr>
          <w:rFonts w:ascii="Arial" w:hAnsi="Arial" w:cs="Arial"/>
          <w:sz w:val="22"/>
          <w:szCs w:val="22"/>
        </w:rPr>
        <w:t>, že byl v protokolu měření metodou GNSS deklarovaný výsledek druhého nezávislého (kontrolního) měření pomocí technologie GNSS (ustanovení přílohy č. 9 bod 9.4 vyhlášky č. 31/1995 Sb.) jen dodatečně vymyšlen, jak dokazuje výpis z účtu firmy</w:t>
      </w:r>
      <w:r w:rsidR="00776BF9">
        <w:rPr>
          <w:rFonts w:ascii="Arial" w:hAnsi="Arial" w:cs="Arial"/>
          <w:sz w:val="22"/>
          <w:szCs w:val="22"/>
        </w:rPr>
        <w:t xml:space="preserve"> XXX</w:t>
      </w:r>
      <w:r>
        <w:rPr>
          <w:rFonts w:ascii="Arial" w:hAnsi="Arial" w:cs="Arial"/>
          <w:sz w:val="22"/>
          <w:szCs w:val="22"/>
        </w:rPr>
        <w:t>, zaslaný na žádost ZKI v Plzni řídícím centrem CZEPOS Zeměměřického ú</w:t>
      </w:r>
      <w:r w:rsidR="00415458">
        <w:rPr>
          <w:rFonts w:ascii="Arial" w:hAnsi="Arial" w:cs="Arial"/>
          <w:sz w:val="22"/>
          <w:szCs w:val="22"/>
        </w:rPr>
        <w:t>řadu. Z toho tedy vyplývá, že výsledek</w:t>
      </w:r>
      <w:r>
        <w:rPr>
          <w:rFonts w:ascii="Arial" w:hAnsi="Arial" w:cs="Arial"/>
          <w:sz w:val="22"/>
          <w:szCs w:val="22"/>
        </w:rPr>
        <w:t xml:space="preserve"> zeměměřick</w:t>
      </w:r>
      <w:r w:rsidR="00415458">
        <w:rPr>
          <w:rFonts w:ascii="Arial" w:hAnsi="Arial" w:cs="Arial"/>
          <w:sz w:val="22"/>
          <w:szCs w:val="22"/>
        </w:rPr>
        <w:t>é</w:t>
      </w:r>
      <w:r>
        <w:rPr>
          <w:rFonts w:ascii="Arial" w:hAnsi="Arial" w:cs="Arial"/>
          <w:sz w:val="22"/>
          <w:szCs w:val="22"/>
        </w:rPr>
        <w:t xml:space="preserve"> činnost</w:t>
      </w:r>
      <w:r w:rsidR="00415458">
        <w:rPr>
          <w:rFonts w:ascii="Arial" w:hAnsi="Arial" w:cs="Arial"/>
          <w:sz w:val="22"/>
          <w:szCs w:val="22"/>
        </w:rPr>
        <w:t>i</w:t>
      </w:r>
      <w:r>
        <w:rPr>
          <w:rFonts w:ascii="Arial" w:hAnsi="Arial" w:cs="Arial"/>
          <w:sz w:val="22"/>
          <w:szCs w:val="22"/>
        </w:rPr>
        <w:t xml:space="preserve"> nesplňuje jí deklarované požadavky na přesn</w:t>
      </w:r>
      <w:r w:rsidR="00590F9B">
        <w:rPr>
          <w:rFonts w:ascii="Arial" w:hAnsi="Arial" w:cs="Arial"/>
          <w:sz w:val="22"/>
          <w:szCs w:val="22"/>
        </w:rPr>
        <w:t>ost tak, jak ji</w:t>
      </w:r>
      <w:r>
        <w:rPr>
          <w:rFonts w:ascii="Arial" w:hAnsi="Arial" w:cs="Arial"/>
          <w:sz w:val="22"/>
          <w:szCs w:val="22"/>
        </w:rPr>
        <w:t xml:space="preserve"> požadují příslušné právní předpisy, které tímto byly dokonce vědomě porušeny.</w:t>
      </w:r>
    </w:p>
    <w:p w:rsidR="00853A57" w:rsidRDefault="00853A57" w:rsidP="000545AF">
      <w:pPr>
        <w:jc w:val="both"/>
        <w:rPr>
          <w:rFonts w:ascii="Arial" w:hAnsi="Arial" w:cs="Arial"/>
          <w:sz w:val="22"/>
          <w:szCs w:val="22"/>
        </w:rPr>
      </w:pPr>
    </w:p>
    <w:p w:rsidR="00683366" w:rsidRDefault="00683366" w:rsidP="00683366">
      <w:pPr>
        <w:jc w:val="both"/>
        <w:rPr>
          <w:rFonts w:ascii="Arial" w:hAnsi="Arial" w:cs="Arial"/>
          <w:sz w:val="22"/>
          <w:szCs w:val="22"/>
        </w:rPr>
      </w:pPr>
      <w:r>
        <w:rPr>
          <w:rFonts w:ascii="Arial" w:hAnsi="Arial" w:cs="Arial"/>
          <w:sz w:val="22"/>
          <w:szCs w:val="22"/>
        </w:rPr>
        <w:t>Při stanovení výše pokuty ZKI přihlédl</w:t>
      </w:r>
      <w:r w:rsidR="008714F7">
        <w:rPr>
          <w:rFonts w:ascii="Arial" w:hAnsi="Arial" w:cs="Arial"/>
          <w:sz w:val="22"/>
          <w:szCs w:val="22"/>
        </w:rPr>
        <w:t xml:space="preserve"> </w:t>
      </w:r>
      <w:r>
        <w:rPr>
          <w:rFonts w:ascii="Arial" w:hAnsi="Arial" w:cs="Arial"/>
          <w:sz w:val="22"/>
          <w:szCs w:val="22"/>
        </w:rPr>
        <w:t>i k majetkovým poměrům obviněného</w:t>
      </w:r>
      <w:r w:rsidR="00D3501B">
        <w:rPr>
          <w:rFonts w:ascii="Arial" w:hAnsi="Arial" w:cs="Arial"/>
          <w:sz w:val="22"/>
          <w:szCs w:val="22"/>
        </w:rPr>
        <w:t xml:space="preserve">. Ověřovatel je zaměstnancem </w:t>
      </w:r>
      <w:r w:rsidR="00D30497">
        <w:rPr>
          <w:rFonts w:ascii="Arial" w:hAnsi="Arial" w:cs="Arial"/>
          <w:sz w:val="22"/>
          <w:szCs w:val="22"/>
        </w:rPr>
        <w:t>K</w:t>
      </w:r>
      <w:r w:rsidR="00D3501B">
        <w:rPr>
          <w:rFonts w:ascii="Arial" w:hAnsi="Arial" w:cs="Arial"/>
          <w:sz w:val="22"/>
          <w:szCs w:val="22"/>
        </w:rPr>
        <w:t>atastrálního úřadu pro</w:t>
      </w:r>
      <w:r w:rsidR="00776BF9">
        <w:rPr>
          <w:rFonts w:ascii="Arial" w:hAnsi="Arial" w:cs="Arial"/>
          <w:sz w:val="22"/>
          <w:szCs w:val="22"/>
        </w:rPr>
        <w:t xml:space="preserve"> xxx</w:t>
      </w:r>
      <w:r w:rsidR="00D3501B">
        <w:rPr>
          <w:rFonts w:ascii="Arial" w:hAnsi="Arial" w:cs="Arial"/>
          <w:sz w:val="22"/>
          <w:szCs w:val="22"/>
        </w:rPr>
        <w:t>, odbo</w:t>
      </w:r>
      <w:r w:rsidR="00AC087F">
        <w:rPr>
          <w:rFonts w:ascii="Arial" w:hAnsi="Arial" w:cs="Arial"/>
          <w:sz w:val="22"/>
          <w:szCs w:val="22"/>
        </w:rPr>
        <w:t>ru obnovy katastrálního operátu.</w:t>
      </w:r>
      <w:r w:rsidR="00D3501B">
        <w:rPr>
          <w:rFonts w:ascii="Arial" w:hAnsi="Arial" w:cs="Arial"/>
          <w:sz w:val="22"/>
          <w:szCs w:val="22"/>
        </w:rPr>
        <w:t xml:space="preserve"> ZKI v Plzni </w:t>
      </w:r>
      <w:r w:rsidR="009E0A65">
        <w:rPr>
          <w:rFonts w:ascii="Arial" w:hAnsi="Arial" w:cs="Arial"/>
          <w:sz w:val="22"/>
          <w:szCs w:val="22"/>
        </w:rPr>
        <w:t xml:space="preserve">proto </w:t>
      </w:r>
      <w:r w:rsidR="00D3501B">
        <w:rPr>
          <w:rFonts w:ascii="Arial" w:hAnsi="Arial" w:cs="Arial"/>
          <w:sz w:val="22"/>
          <w:szCs w:val="22"/>
        </w:rPr>
        <w:t>vycházel při stanovení výše</w:t>
      </w:r>
      <w:r w:rsidR="009E0A65">
        <w:rPr>
          <w:rFonts w:ascii="Arial" w:hAnsi="Arial" w:cs="Arial"/>
          <w:sz w:val="22"/>
          <w:szCs w:val="22"/>
        </w:rPr>
        <w:t xml:space="preserve"> sankce z</w:t>
      </w:r>
      <w:r w:rsidR="00D3501B">
        <w:rPr>
          <w:rFonts w:ascii="Arial" w:hAnsi="Arial" w:cs="Arial"/>
          <w:sz w:val="22"/>
          <w:szCs w:val="22"/>
        </w:rPr>
        <w:t xml:space="preserve"> průměrné mzdy </w:t>
      </w:r>
      <w:r w:rsidR="009E0A65">
        <w:rPr>
          <w:rFonts w:ascii="Arial" w:hAnsi="Arial" w:cs="Arial"/>
          <w:sz w:val="22"/>
          <w:szCs w:val="22"/>
        </w:rPr>
        <w:t>v rezortu ČÚZK</w:t>
      </w:r>
      <w:r w:rsidR="00D30497">
        <w:rPr>
          <w:rFonts w:ascii="Arial" w:hAnsi="Arial" w:cs="Arial"/>
          <w:sz w:val="22"/>
          <w:szCs w:val="22"/>
        </w:rPr>
        <w:t>, která byla v roce 2012 pro</w:t>
      </w:r>
      <w:r w:rsidR="00083265">
        <w:rPr>
          <w:rFonts w:ascii="Arial" w:hAnsi="Arial" w:cs="Arial"/>
          <w:sz w:val="22"/>
          <w:szCs w:val="22"/>
        </w:rPr>
        <w:t xml:space="preserve"> zaměstnance</w:t>
      </w:r>
      <w:r w:rsidR="00D30497">
        <w:rPr>
          <w:rFonts w:ascii="Arial" w:hAnsi="Arial" w:cs="Arial"/>
          <w:sz w:val="22"/>
          <w:szCs w:val="22"/>
        </w:rPr>
        <w:t xml:space="preserve"> katastrální</w:t>
      </w:r>
      <w:r w:rsidR="00083265">
        <w:rPr>
          <w:rFonts w:ascii="Arial" w:hAnsi="Arial" w:cs="Arial"/>
          <w:sz w:val="22"/>
          <w:szCs w:val="22"/>
        </w:rPr>
        <w:t>ch úřadů</w:t>
      </w:r>
      <w:r w:rsidR="00D30497">
        <w:rPr>
          <w:rFonts w:ascii="Arial" w:hAnsi="Arial" w:cs="Arial"/>
          <w:sz w:val="22"/>
          <w:szCs w:val="22"/>
        </w:rPr>
        <w:t xml:space="preserve"> 22.386,- Kč.</w:t>
      </w:r>
      <w:r w:rsidR="00F461C6">
        <w:rPr>
          <w:rFonts w:ascii="Arial" w:hAnsi="Arial" w:cs="Arial"/>
          <w:sz w:val="22"/>
          <w:szCs w:val="22"/>
        </w:rPr>
        <w:t xml:space="preserve"> </w:t>
      </w:r>
      <w:r w:rsidR="00716C7F">
        <w:rPr>
          <w:rFonts w:ascii="Arial" w:hAnsi="Arial" w:cs="Arial"/>
          <w:sz w:val="22"/>
          <w:szCs w:val="22"/>
        </w:rPr>
        <w:t>Jelikož</w:t>
      </w:r>
      <w:r w:rsidR="008714F7">
        <w:rPr>
          <w:rFonts w:ascii="Arial" w:hAnsi="Arial" w:cs="Arial"/>
          <w:sz w:val="22"/>
          <w:szCs w:val="22"/>
        </w:rPr>
        <w:t xml:space="preserve"> výše sankce nedosahuje ani trojnásobku průměrné mzdy v</w:t>
      </w:r>
      <w:r w:rsidR="00F461C6">
        <w:rPr>
          <w:rFonts w:ascii="Arial" w:hAnsi="Arial" w:cs="Arial"/>
          <w:sz w:val="22"/>
          <w:szCs w:val="22"/>
        </w:rPr>
        <w:t> </w:t>
      </w:r>
      <w:r w:rsidR="008714F7">
        <w:rPr>
          <w:rFonts w:ascii="Arial" w:hAnsi="Arial" w:cs="Arial"/>
          <w:sz w:val="22"/>
          <w:szCs w:val="22"/>
        </w:rPr>
        <w:t>rezor</w:t>
      </w:r>
      <w:r w:rsidR="00716C7F">
        <w:rPr>
          <w:rFonts w:ascii="Arial" w:hAnsi="Arial" w:cs="Arial"/>
          <w:sz w:val="22"/>
          <w:szCs w:val="22"/>
        </w:rPr>
        <w:t>t</w:t>
      </w:r>
      <w:r w:rsidR="008714F7">
        <w:rPr>
          <w:rFonts w:ascii="Arial" w:hAnsi="Arial" w:cs="Arial"/>
          <w:sz w:val="22"/>
          <w:szCs w:val="22"/>
        </w:rPr>
        <w:t>u</w:t>
      </w:r>
      <w:r w:rsidR="00F461C6">
        <w:rPr>
          <w:rFonts w:ascii="Arial" w:hAnsi="Arial" w:cs="Arial"/>
          <w:sz w:val="22"/>
          <w:szCs w:val="22"/>
        </w:rPr>
        <w:t xml:space="preserve"> a ověřovatel je </w:t>
      </w:r>
      <w:r w:rsidR="00D30497">
        <w:rPr>
          <w:rFonts w:ascii="Arial" w:hAnsi="Arial" w:cs="Arial"/>
          <w:sz w:val="22"/>
          <w:szCs w:val="22"/>
        </w:rPr>
        <w:t xml:space="preserve">ještě </w:t>
      </w:r>
      <w:r w:rsidR="00F461C6">
        <w:rPr>
          <w:rFonts w:ascii="Arial" w:hAnsi="Arial" w:cs="Arial"/>
          <w:sz w:val="22"/>
          <w:szCs w:val="22"/>
        </w:rPr>
        <w:t xml:space="preserve">podle údajů katastru nemovitostí vlastníkem objektu bydlení v k.ú. </w:t>
      </w:r>
      <w:r w:rsidR="00776BF9">
        <w:rPr>
          <w:rFonts w:ascii="Arial" w:hAnsi="Arial" w:cs="Arial"/>
          <w:sz w:val="22"/>
          <w:szCs w:val="22"/>
        </w:rPr>
        <w:t>xxx</w:t>
      </w:r>
      <w:r w:rsidR="00F461C6">
        <w:rPr>
          <w:rFonts w:ascii="Arial" w:hAnsi="Arial" w:cs="Arial"/>
          <w:sz w:val="22"/>
          <w:szCs w:val="22"/>
        </w:rPr>
        <w:t xml:space="preserve"> s přilehlými zemědělskými pozemky a lesy v sousedícím katastrálním území, dále je vlastníkem </w:t>
      </w:r>
      <w:r w:rsidR="00D30497">
        <w:rPr>
          <w:rFonts w:ascii="Arial" w:hAnsi="Arial" w:cs="Arial"/>
          <w:sz w:val="22"/>
          <w:szCs w:val="22"/>
        </w:rPr>
        <w:t>(</w:t>
      </w:r>
      <w:r w:rsidR="00F461C6">
        <w:rPr>
          <w:rFonts w:ascii="Arial" w:hAnsi="Arial" w:cs="Arial"/>
          <w:sz w:val="22"/>
          <w:szCs w:val="22"/>
        </w:rPr>
        <w:t>v SJM</w:t>
      </w:r>
      <w:r w:rsidR="00D30497">
        <w:rPr>
          <w:rFonts w:ascii="Arial" w:hAnsi="Arial" w:cs="Arial"/>
          <w:sz w:val="22"/>
          <w:szCs w:val="22"/>
        </w:rPr>
        <w:t>)</w:t>
      </w:r>
      <w:r w:rsidR="00F461C6">
        <w:rPr>
          <w:rFonts w:ascii="Arial" w:hAnsi="Arial" w:cs="Arial"/>
          <w:sz w:val="22"/>
          <w:szCs w:val="22"/>
        </w:rPr>
        <w:t xml:space="preserve"> bytových jednotek v k.ú </w:t>
      </w:r>
      <w:r w:rsidR="00776BF9">
        <w:rPr>
          <w:rFonts w:ascii="Arial" w:hAnsi="Arial" w:cs="Arial"/>
          <w:sz w:val="22"/>
          <w:szCs w:val="22"/>
        </w:rPr>
        <w:t>xxx a v k.ú. xxx</w:t>
      </w:r>
      <w:r w:rsidR="002666CF">
        <w:rPr>
          <w:rFonts w:ascii="Arial" w:hAnsi="Arial" w:cs="Arial"/>
          <w:sz w:val="22"/>
          <w:szCs w:val="22"/>
        </w:rPr>
        <w:t xml:space="preserve">, </w:t>
      </w:r>
      <w:r w:rsidR="00716C7F">
        <w:rPr>
          <w:rFonts w:ascii="Arial" w:hAnsi="Arial" w:cs="Arial"/>
          <w:sz w:val="22"/>
          <w:szCs w:val="22"/>
        </w:rPr>
        <w:t>nelze předpokládat, že by mohla být pro ověřovatele likvidační.</w:t>
      </w:r>
    </w:p>
    <w:p w:rsidR="00683366" w:rsidRDefault="00683366" w:rsidP="000545AF">
      <w:pPr>
        <w:jc w:val="both"/>
        <w:rPr>
          <w:rFonts w:ascii="Arial" w:hAnsi="Arial" w:cs="Arial"/>
          <w:sz w:val="22"/>
          <w:szCs w:val="22"/>
          <w:highlight w:val="yellow"/>
        </w:rPr>
      </w:pPr>
    </w:p>
    <w:p w:rsidR="00683366" w:rsidRDefault="007407C2" w:rsidP="000545AF">
      <w:pPr>
        <w:jc w:val="both"/>
        <w:rPr>
          <w:rFonts w:ascii="Arial" w:hAnsi="Arial" w:cs="Arial"/>
          <w:sz w:val="22"/>
          <w:szCs w:val="22"/>
        </w:rPr>
      </w:pPr>
      <w:r w:rsidRPr="007407C2">
        <w:rPr>
          <w:rFonts w:ascii="Arial" w:hAnsi="Arial" w:cs="Arial"/>
          <w:sz w:val="22"/>
          <w:szCs w:val="22"/>
        </w:rPr>
        <w:t xml:space="preserve">V řešeném případě </w:t>
      </w:r>
      <w:r w:rsidR="002666CF">
        <w:rPr>
          <w:rFonts w:ascii="Arial" w:hAnsi="Arial" w:cs="Arial"/>
          <w:sz w:val="22"/>
          <w:szCs w:val="22"/>
        </w:rPr>
        <w:t xml:space="preserve">mohl být </w:t>
      </w:r>
      <w:r w:rsidRPr="007407C2">
        <w:rPr>
          <w:rFonts w:ascii="Arial" w:hAnsi="Arial" w:cs="Arial"/>
          <w:sz w:val="22"/>
          <w:szCs w:val="22"/>
        </w:rPr>
        <w:t>ohrožen zájem společnosti na řádném výkonu zeměměřických činností, což zahrnuje i zájem na tom, aby součástí katastru nemovitostí byly</w:t>
      </w:r>
      <w:r>
        <w:rPr>
          <w:rFonts w:ascii="Arial" w:hAnsi="Arial" w:cs="Arial"/>
          <w:sz w:val="22"/>
          <w:szCs w:val="22"/>
        </w:rPr>
        <w:t xml:space="preserve"> </w:t>
      </w:r>
      <w:r w:rsidRPr="007407C2">
        <w:rPr>
          <w:rFonts w:ascii="Arial" w:hAnsi="Arial" w:cs="Arial"/>
          <w:sz w:val="22"/>
          <w:szCs w:val="22"/>
        </w:rPr>
        <w:t>jen takové údaje, které svými</w:t>
      </w:r>
      <w:r>
        <w:rPr>
          <w:rFonts w:ascii="Arial" w:hAnsi="Arial" w:cs="Arial"/>
          <w:sz w:val="22"/>
          <w:szCs w:val="22"/>
        </w:rPr>
        <w:t xml:space="preserve"> náležitostmi a přesností odpovídají právním předpisům a tedy i zájem na tom, aby katastrální operát sloužil jako účinný nástroj ochrany</w:t>
      </w:r>
      <w:r w:rsidR="00683366">
        <w:rPr>
          <w:rFonts w:ascii="Arial" w:hAnsi="Arial" w:cs="Arial"/>
          <w:sz w:val="22"/>
          <w:szCs w:val="22"/>
        </w:rPr>
        <w:t xml:space="preserve"> právních vztahů k nemovitostem.</w:t>
      </w:r>
      <w:r>
        <w:rPr>
          <w:rFonts w:ascii="Arial" w:hAnsi="Arial" w:cs="Arial"/>
          <w:sz w:val="22"/>
          <w:szCs w:val="22"/>
        </w:rPr>
        <w:t xml:space="preserve"> Tyto zájmy v projednávaném případě </w:t>
      </w:r>
      <w:r w:rsidR="00A318BF">
        <w:rPr>
          <w:rFonts w:ascii="Arial" w:hAnsi="Arial" w:cs="Arial"/>
          <w:sz w:val="22"/>
          <w:szCs w:val="22"/>
        </w:rPr>
        <w:t>nebyly</w:t>
      </w:r>
      <w:r w:rsidR="00683366">
        <w:rPr>
          <w:rFonts w:ascii="Arial" w:hAnsi="Arial" w:cs="Arial"/>
          <w:sz w:val="22"/>
          <w:szCs w:val="22"/>
        </w:rPr>
        <w:t xml:space="preserve"> </w:t>
      </w:r>
      <w:r>
        <w:rPr>
          <w:rFonts w:ascii="Arial" w:hAnsi="Arial" w:cs="Arial"/>
          <w:sz w:val="22"/>
          <w:szCs w:val="22"/>
        </w:rPr>
        <w:t>vážně ohroženy</w:t>
      </w:r>
      <w:r w:rsidR="00A318BF">
        <w:rPr>
          <w:rFonts w:ascii="Arial" w:hAnsi="Arial" w:cs="Arial"/>
          <w:sz w:val="22"/>
          <w:szCs w:val="22"/>
        </w:rPr>
        <w:t>, neboť</w:t>
      </w:r>
      <w:r w:rsidR="00683366">
        <w:rPr>
          <w:rFonts w:ascii="Arial" w:hAnsi="Arial" w:cs="Arial"/>
          <w:sz w:val="22"/>
          <w:szCs w:val="22"/>
        </w:rPr>
        <w:t xml:space="preserve"> </w:t>
      </w:r>
      <w:r w:rsidR="00A318BF">
        <w:rPr>
          <w:rFonts w:ascii="Arial" w:hAnsi="Arial" w:cs="Arial"/>
          <w:sz w:val="22"/>
          <w:szCs w:val="22"/>
        </w:rPr>
        <w:t xml:space="preserve">kontrolovaný výsledek zeměměřické činnosti se nestal podkladem pro zápis do katastru nemovitostí. </w:t>
      </w:r>
      <w:r w:rsidR="00AC087F">
        <w:rPr>
          <w:rFonts w:ascii="Arial" w:hAnsi="Arial" w:cs="Arial"/>
          <w:sz w:val="22"/>
          <w:szCs w:val="22"/>
        </w:rPr>
        <w:t>T</w:t>
      </w:r>
      <w:r w:rsidR="00683366">
        <w:rPr>
          <w:rFonts w:ascii="Arial" w:hAnsi="Arial" w:cs="Arial"/>
          <w:sz w:val="22"/>
          <w:szCs w:val="22"/>
        </w:rPr>
        <w:t>ato okolnos</w:t>
      </w:r>
      <w:r w:rsidR="00716C7F">
        <w:rPr>
          <w:rFonts w:ascii="Arial" w:hAnsi="Arial" w:cs="Arial"/>
          <w:sz w:val="22"/>
          <w:szCs w:val="22"/>
        </w:rPr>
        <w:t>t měla t</w:t>
      </w:r>
      <w:r w:rsidR="00AC087F">
        <w:rPr>
          <w:rFonts w:ascii="Arial" w:hAnsi="Arial" w:cs="Arial"/>
          <w:sz w:val="22"/>
          <w:szCs w:val="22"/>
        </w:rPr>
        <w:t>ak</w:t>
      </w:r>
      <w:r w:rsidR="00716C7F">
        <w:rPr>
          <w:rFonts w:ascii="Arial" w:hAnsi="Arial" w:cs="Arial"/>
          <w:sz w:val="22"/>
          <w:szCs w:val="22"/>
        </w:rPr>
        <w:t xml:space="preserve"> vliv na</w:t>
      </w:r>
      <w:r w:rsidR="00CF4D69">
        <w:rPr>
          <w:rFonts w:ascii="Arial" w:hAnsi="Arial" w:cs="Arial"/>
          <w:sz w:val="22"/>
          <w:szCs w:val="22"/>
        </w:rPr>
        <w:t xml:space="preserve"> </w:t>
      </w:r>
      <w:r w:rsidR="00083265">
        <w:rPr>
          <w:rFonts w:ascii="Arial" w:hAnsi="Arial" w:cs="Arial"/>
          <w:sz w:val="22"/>
          <w:szCs w:val="22"/>
        </w:rPr>
        <w:t>sníže</w:t>
      </w:r>
      <w:r w:rsidR="00CF4D69">
        <w:rPr>
          <w:rFonts w:ascii="Arial" w:hAnsi="Arial" w:cs="Arial"/>
          <w:sz w:val="22"/>
          <w:szCs w:val="22"/>
        </w:rPr>
        <w:t>ní</w:t>
      </w:r>
      <w:r w:rsidR="00083265">
        <w:rPr>
          <w:rFonts w:ascii="Arial" w:hAnsi="Arial" w:cs="Arial"/>
          <w:sz w:val="22"/>
          <w:szCs w:val="22"/>
        </w:rPr>
        <w:t xml:space="preserve"> uvažované</w:t>
      </w:r>
      <w:r w:rsidR="00CF4D69">
        <w:rPr>
          <w:rFonts w:ascii="Arial" w:hAnsi="Arial" w:cs="Arial"/>
          <w:sz w:val="22"/>
          <w:szCs w:val="22"/>
        </w:rPr>
        <w:t xml:space="preserve"> sankce</w:t>
      </w:r>
      <w:r w:rsidR="00083265">
        <w:rPr>
          <w:rFonts w:ascii="Arial" w:hAnsi="Arial" w:cs="Arial"/>
          <w:sz w:val="22"/>
          <w:szCs w:val="22"/>
        </w:rPr>
        <w:t>.</w:t>
      </w:r>
    </w:p>
    <w:p w:rsidR="00AC087F" w:rsidRDefault="00AC087F" w:rsidP="000545AF">
      <w:pPr>
        <w:jc w:val="both"/>
        <w:rPr>
          <w:rFonts w:ascii="Arial" w:hAnsi="Arial" w:cs="Arial"/>
          <w:sz w:val="22"/>
          <w:szCs w:val="22"/>
        </w:rPr>
      </w:pPr>
    </w:p>
    <w:p w:rsidR="000545AF" w:rsidRDefault="000545AF" w:rsidP="000545AF">
      <w:pPr>
        <w:jc w:val="both"/>
        <w:rPr>
          <w:rFonts w:ascii="Arial" w:hAnsi="Arial" w:cs="Arial"/>
          <w:sz w:val="22"/>
          <w:szCs w:val="22"/>
        </w:rPr>
      </w:pPr>
      <w:r w:rsidRPr="00190C63">
        <w:rPr>
          <w:rFonts w:ascii="Arial" w:hAnsi="Arial" w:cs="Arial"/>
          <w:sz w:val="22"/>
          <w:szCs w:val="22"/>
        </w:rPr>
        <w:t xml:space="preserve">ZKI v Plzni </w:t>
      </w:r>
      <w:r w:rsidR="002D51F5" w:rsidRPr="00190C63">
        <w:rPr>
          <w:rFonts w:ascii="Arial" w:hAnsi="Arial" w:cs="Arial"/>
          <w:sz w:val="22"/>
          <w:szCs w:val="22"/>
        </w:rPr>
        <w:t xml:space="preserve">při </w:t>
      </w:r>
      <w:r w:rsidRPr="00190C63">
        <w:rPr>
          <w:rFonts w:ascii="Arial" w:hAnsi="Arial" w:cs="Arial"/>
          <w:sz w:val="22"/>
          <w:szCs w:val="22"/>
        </w:rPr>
        <w:t>zvážení všech hledis</w:t>
      </w:r>
      <w:r w:rsidR="007407C2">
        <w:rPr>
          <w:rFonts w:ascii="Arial" w:hAnsi="Arial" w:cs="Arial"/>
          <w:sz w:val="22"/>
          <w:szCs w:val="22"/>
        </w:rPr>
        <w:t xml:space="preserve">ek, které je třeba vzít v úvahu a </w:t>
      </w:r>
      <w:r w:rsidR="00083265">
        <w:rPr>
          <w:rFonts w:ascii="Arial" w:hAnsi="Arial" w:cs="Arial"/>
          <w:sz w:val="22"/>
          <w:szCs w:val="22"/>
        </w:rPr>
        <w:t>také</w:t>
      </w:r>
      <w:r w:rsidR="007407C2">
        <w:rPr>
          <w:rFonts w:ascii="Arial" w:hAnsi="Arial" w:cs="Arial"/>
          <w:sz w:val="22"/>
          <w:szCs w:val="22"/>
        </w:rPr>
        <w:t xml:space="preserve"> proto, že obviněný se své zodpovědnosti nezříká,</w:t>
      </w:r>
      <w:r w:rsidRPr="00190C63">
        <w:rPr>
          <w:rFonts w:ascii="Arial" w:hAnsi="Arial" w:cs="Arial"/>
          <w:sz w:val="22"/>
          <w:szCs w:val="22"/>
        </w:rPr>
        <w:t xml:space="preserve"> stanovil výši pokuty tak, jak je stanoveno ve výroku</w:t>
      </w:r>
      <w:r w:rsidR="002D7EAF">
        <w:rPr>
          <w:rFonts w:ascii="Arial" w:hAnsi="Arial" w:cs="Arial"/>
          <w:sz w:val="22"/>
          <w:szCs w:val="22"/>
        </w:rPr>
        <w:t>,</w:t>
      </w:r>
      <w:r w:rsidRPr="00190C63">
        <w:rPr>
          <w:rFonts w:ascii="Arial" w:hAnsi="Arial" w:cs="Arial"/>
          <w:sz w:val="22"/>
          <w:szCs w:val="22"/>
        </w:rPr>
        <w:t xml:space="preserve"> a tedy v dolní polovině zákonem stanoveného rozpětí. Stanovenou výši sankce považuje za přiměřenou vzhledem k </w:t>
      </w:r>
      <w:r w:rsidR="002D51F5" w:rsidRPr="00190C63">
        <w:rPr>
          <w:rFonts w:ascii="Arial" w:hAnsi="Arial" w:cs="Arial"/>
          <w:sz w:val="22"/>
          <w:szCs w:val="22"/>
        </w:rPr>
        <w:t>závažnosti nedostatků kontrolované zeměměřické činnosti</w:t>
      </w:r>
      <w:r w:rsidRPr="00190C63">
        <w:rPr>
          <w:rFonts w:ascii="Arial" w:hAnsi="Arial" w:cs="Arial"/>
          <w:sz w:val="22"/>
          <w:szCs w:val="22"/>
        </w:rPr>
        <w:t>. J</w:t>
      </w:r>
      <w:r w:rsidR="00190C63" w:rsidRPr="00190C63">
        <w:rPr>
          <w:rFonts w:ascii="Arial" w:hAnsi="Arial" w:cs="Arial"/>
          <w:sz w:val="22"/>
          <w:szCs w:val="22"/>
        </w:rPr>
        <w:t>e samozřejmé, že její uložení může být pro obviněného</w:t>
      </w:r>
      <w:r w:rsidRPr="00190C63">
        <w:rPr>
          <w:rFonts w:ascii="Arial" w:hAnsi="Arial" w:cs="Arial"/>
          <w:sz w:val="22"/>
          <w:szCs w:val="22"/>
        </w:rPr>
        <w:t xml:space="preserve"> nepříjemné a úkorné, avšak takový účinek je přirozenou a dokonce žádoucí vlastností jakékoli sankce; pokud by tomu tak neb</w:t>
      </w:r>
      <w:r w:rsidR="002666CF">
        <w:rPr>
          <w:rFonts w:ascii="Arial" w:hAnsi="Arial" w:cs="Arial"/>
          <w:sz w:val="22"/>
          <w:szCs w:val="22"/>
        </w:rPr>
        <w:t>ylo, vytratil by se její smysl.</w:t>
      </w:r>
    </w:p>
    <w:p w:rsidR="000545AF" w:rsidRDefault="000545AF" w:rsidP="00C5323B">
      <w:pPr>
        <w:jc w:val="both"/>
        <w:rPr>
          <w:rFonts w:ascii="Arial" w:hAnsi="Arial" w:cs="Arial"/>
          <w:sz w:val="22"/>
          <w:szCs w:val="22"/>
        </w:rPr>
      </w:pPr>
    </w:p>
    <w:p w:rsidR="001D1E3F" w:rsidRDefault="001D1E3F" w:rsidP="00C5323B">
      <w:pPr>
        <w:jc w:val="both"/>
        <w:rPr>
          <w:rFonts w:ascii="Arial" w:hAnsi="Arial" w:cs="Arial"/>
          <w:sz w:val="22"/>
          <w:szCs w:val="22"/>
        </w:rPr>
      </w:pPr>
    </w:p>
    <w:p w:rsidR="00CA337A" w:rsidRPr="00105C36" w:rsidRDefault="00CA337A" w:rsidP="00C5323B">
      <w:pPr>
        <w:pStyle w:val="Zkladntext"/>
        <w:tabs>
          <w:tab w:val="left" w:pos="708"/>
        </w:tabs>
        <w:ind w:right="0"/>
        <w:rPr>
          <w:rFonts w:ascii="Arial" w:hAnsi="Arial" w:cs="Arial"/>
          <w:sz w:val="22"/>
          <w:szCs w:val="22"/>
        </w:rPr>
      </w:pPr>
      <w:r w:rsidRPr="00105C36">
        <w:rPr>
          <w:rFonts w:ascii="Arial" w:hAnsi="Arial" w:cs="Arial"/>
          <w:sz w:val="22"/>
          <w:szCs w:val="22"/>
        </w:rPr>
        <w:t>Uložení pokuty za jiný správní delikt lze projednat do 1 roku ode dne, kdy se inspektorát o porušení pořádku na úseku katastru dověděl, nejpozději d</w:t>
      </w:r>
      <w:r w:rsidR="008B6260">
        <w:rPr>
          <w:rFonts w:ascii="Arial" w:hAnsi="Arial" w:cs="Arial"/>
          <w:sz w:val="22"/>
          <w:szCs w:val="22"/>
        </w:rPr>
        <w:t>o 5 let, kdy k porušení došlo (</w:t>
      </w:r>
      <w:r w:rsidRPr="00105C36">
        <w:rPr>
          <w:rFonts w:ascii="Arial" w:hAnsi="Arial" w:cs="Arial"/>
          <w:sz w:val="22"/>
          <w:szCs w:val="22"/>
        </w:rPr>
        <w:t xml:space="preserve">§ 17b odst. 3 zákona č. 200/1994 Sb.). </w:t>
      </w:r>
      <w:r w:rsidR="00BA0841">
        <w:rPr>
          <w:rFonts w:ascii="Arial" w:hAnsi="Arial" w:cs="Arial"/>
          <w:sz w:val="22"/>
          <w:szCs w:val="22"/>
        </w:rPr>
        <w:t>Tyto lhůty</w:t>
      </w:r>
      <w:r w:rsidR="00C2407A" w:rsidRPr="00C2407A">
        <w:rPr>
          <w:rFonts w:ascii="Arial" w:hAnsi="Arial" w:cs="Arial"/>
          <w:sz w:val="22"/>
          <w:szCs w:val="22"/>
        </w:rPr>
        <w:t xml:space="preserve"> </w:t>
      </w:r>
      <w:r w:rsidRPr="00C2407A">
        <w:rPr>
          <w:rFonts w:ascii="Arial" w:hAnsi="Arial" w:cs="Arial"/>
          <w:sz w:val="22"/>
          <w:szCs w:val="22"/>
        </w:rPr>
        <w:t>byl</w:t>
      </w:r>
      <w:r w:rsidR="00BA0841">
        <w:rPr>
          <w:rFonts w:ascii="Arial" w:hAnsi="Arial" w:cs="Arial"/>
          <w:sz w:val="22"/>
          <w:szCs w:val="22"/>
        </w:rPr>
        <w:t>y dodrženy</w:t>
      </w:r>
      <w:r w:rsidRPr="00C2407A">
        <w:rPr>
          <w:rFonts w:ascii="Arial" w:hAnsi="Arial" w:cs="Arial"/>
          <w:sz w:val="22"/>
          <w:szCs w:val="22"/>
        </w:rPr>
        <w:t>.</w:t>
      </w:r>
    </w:p>
    <w:p w:rsidR="00CA337A" w:rsidRDefault="00CA337A" w:rsidP="00C5323B">
      <w:pPr>
        <w:pStyle w:val="Zkladntext"/>
        <w:tabs>
          <w:tab w:val="left" w:pos="708"/>
        </w:tabs>
      </w:pPr>
    </w:p>
    <w:p w:rsidR="00530E74" w:rsidRDefault="00530E74" w:rsidP="00C5323B">
      <w:pPr>
        <w:pStyle w:val="Zkladntext"/>
        <w:tabs>
          <w:tab w:val="left" w:pos="708"/>
        </w:tabs>
      </w:pPr>
    </w:p>
    <w:p w:rsidR="00275729" w:rsidRDefault="00275729" w:rsidP="00C5323B">
      <w:pPr>
        <w:pStyle w:val="Zkladntext"/>
        <w:tabs>
          <w:tab w:val="left" w:pos="708"/>
        </w:tabs>
      </w:pPr>
    </w:p>
    <w:p w:rsidR="00275729" w:rsidRDefault="00275729" w:rsidP="00C5323B">
      <w:pPr>
        <w:pStyle w:val="Zkladntext"/>
        <w:tabs>
          <w:tab w:val="left" w:pos="708"/>
        </w:tabs>
      </w:pPr>
    </w:p>
    <w:p w:rsidR="00275729" w:rsidRDefault="00275729" w:rsidP="00C5323B">
      <w:pPr>
        <w:pStyle w:val="Zkladntext"/>
        <w:tabs>
          <w:tab w:val="left" w:pos="708"/>
        </w:tabs>
      </w:pPr>
    </w:p>
    <w:p w:rsidR="00275729" w:rsidRDefault="00275729" w:rsidP="00C5323B">
      <w:pPr>
        <w:pStyle w:val="Zkladntext"/>
        <w:tabs>
          <w:tab w:val="left" w:pos="708"/>
        </w:tabs>
      </w:pPr>
    </w:p>
    <w:p w:rsidR="00275729" w:rsidRDefault="00275729" w:rsidP="00C5323B">
      <w:pPr>
        <w:pStyle w:val="Zkladntext"/>
        <w:tabs>
          <w:tab w:val="left" w:pos="708"/>
        </w:tabs>
      </w:pPr>
    </w:p>
    <w:p w:rsidR="00275729" w:rsidRDefault="00275729" w:rsidP="00C5323B">
      <w:pPr>
        <w:pStyle w:val="Zkladntext"/>
        <w:tabs>
          <w:tab w:val="left" w:pos="708"/>
        </w:tabs>
      </w:pPr>
    </w:p>
    <w:p w:rsidR="00275729" w:rsidRDefault="00275729" w:rsidP="00C5323B">
      <w:pPr>
        <w:pStyle w:val="Zkladntext"/>
        <w:tabs>
          <w:tab w:val="left" w:pos="708"/>
        </w:tabs>
      </w:pPr>
    </w:p>
    <w:p w:rsidR="00275729" w:rsidRDefault="00275729" w:rsidP="00C5323B">
      <w:pPr>
        <w:pStyle w:val="Zkladntext"/>
        <w:tabs>
          <w:tab w:val="left" w:pos="708"/>
        </w:tabs>
      </w:pPr>
    </w:p>
    <w:p w:rsidR="00530E74" w:rsidRDefault="00530E74" w:rsidP="00C5323B">
      <w:pPr>
        <w:pStyle w:val="Zkladntext"/>
        <w:tabs>
          <w:tab w:val="left" w:pos="708"/>
        </w:tabs>
      </w:pPr>
    </w:p>
    <w:p w:rsidR="00CA337A" w:rsidRDefault="00CA337A" w:rsidP="00CA337A">
      <w:pPr>
        <w:tabs>
          <w:tab w:val="left" w:pos="9180"/>
        </w:tabs>
        <w:ind w:right="741"/>
        <w:jc w:val="both"/>
        <w:rPr>
          <w:rFonts w:ascii="Arial" w:hAnsi="Arial" w:cs="Arial"/>
          <w:b/>
          <w:bCs/>
          <w:sz w:val="22"/>
          <w:szCs w:val="22"/>
          <w:u w:val="single"/>
        </w:rPr>
      </w:pPr>
      <w:r w:rsidRPr="004B6AE7">
        <w:rPr>
          <w:rFonts w:ascii="Arial" w:hAnsi="Arial" w:cs="Arial"/>
          <w:b/>
          <w:bCs/>
          <w:sz w:val="22"/>
          <w:szCs w:val="22"/>
          <w:u w:val="single"/>
        </w:rPr>
        <w:t>Poučení:</w:t>
      </w:r>
    </w:p>
    <w:p w:rsidR="00834B69" w:rsidRPr="004B6AE7" w:rsidRDefault="00834B69" w:rsidP="00CA337A">
      <w:pPr>
        <w:tabs>
          <w:tab w:val="left" w:pos="9180"/>
        </w:tabs>
        <w:ind w:right="741"/>
        <w:jc w:val="both"/>
        <w:rPr>
          <w:rFonts w:ascii="Arial" w:hAnsi="Arial" w:cs="Arial"/>
          <w:b/>
          <w:bCs/>
          <w:sz w:val="22"/>
          <w:szCs w:val="22"/>
          <w:u w:val="single"/>
        </w:rPr>
      </w:pPr>
    </w:p>
    <w:p w:rsidR="00CA337A" w:rsidRPr="004B6AE7" w:rsidRDefault="00F15741" w:rsidP="00C5323B">
      <w:pPr>
        <w:tabs>
          <w:tab w:val="left" w:pos="9180"/>
        </w:tabs>
        <w:jc w:val="both"/>
        <w:rPr>
          <w:rFonts w:ascii="Arial" w:hAnsi="Arial" w:cs="Arial"/>
          <w:b/>
          <w:bCs/>
          <w:sz w:val="22"/>
          <w:szCs w:val="22"/>
        </w:rPr>
      </w:pPr>
      <w:r>
        <w:rPr>
          <w:rFonts w:ascii="Arial" w:hAnsi="Arial" w:cs="Arial"/>
          <w:b/>
          <w:bCs/>
          <w:sz w:val="22"/>
          <w:szCs w:val="22"/>
        </w:rPr>
        <w:t>Proti tomuto rozhodnutí</w:t>
      </w:r>
      <w:r w:rsidR="00CA337A" w:rsidRPr="004B6AE7">
        <w:rPr>
          <w:rFonts w:ascii="Arial" w:hAnsi="Arial" w:cs="Arial"/>
          <w:b/>
          <w:bCs/>
          <w:sz w:val="22"/>
          <w:szCs w:val="22"/>
        </w:rPr>
        <w:t xml:space="preserve"> lze podat podle § 81 odst.</w:t>
      </w:r>
      <w:r w:rsidR="006D0040">
        <w:rPr>
          <w:rFonts w:ascii="Arial" w:hAnsi="Arial" w:cs="Arial"/>
          <w:b/>
          <w:bCs/>
          <w:sz w:val="22"/>
          <w:szCs w:val="22"/>
        </w:rPr>
        <w:t xml:space="preserve"> </w:t>
      </w:r>
      <w:r w:rsidR="00CA337A" w:rsidRPr="004B6AE7">
        <w:rPr>
          <w:rFonts w:ascii="Arial" w:hAnsi="Arial" w:cs="Arial"/>
          <w:b/>
          <w:bCs/>
          <w:sz w:val="22"/>
          <w:szCs w:val="22"/>
        </w:rPr>
        <w:t>1 a § 83 odst.</w:t>
      </w:r>
      <w:r w:rsidR="006D0040">
        <w:rPr>
          <w:rFonts w:ascii="Arial" w:hAnsi="Arial" w:cs="Arial"/>
          <w:b/>
          <w:bCs/>
          <w:sz w:val="22"/>
          <w:szCs w:val="22"/>
        </w:rPr>
        <w:t xml:space="preserve"> </w:t>
      </w:r>
      <w:r w:rsidR="00CA337A" w:rsidRPr="004B6AE7">
        <w:rPr>
          <w:rFonts w:ascii="Arial" w:hAnsi="Arial" w:cs="Arial"/>
          <w:b/>
          <w:bCs/>
          <w:sz w:val="22"/>
          <w:szCs w:val="22"/>
        </w:rPr>
        <w:t>1 zák.</w:t>
      </w:r>
      <w:r w:rsidR="00A257E6">
        <w:rPr>
          <w:rFonts w:ascii="Arial" w:hAnsi="Arial" w:cs="Arial"/>
          <w:b/>
          <w:bCs/>
          <w:sz w:val="22"/>
          <w:szCs w:val="22"/>
        </w:rPr>
        <w:t xml:space="preserve"> </w:t>
      </w:r>
      <w:r w:rsidR="00CA337A" w:rsidRPr="004B6AE7">
        <w:rPr>
          <w:rFonts w:ascii="Arial" w:hAnsi="Arial" w:cs="Arial"/>
          <w:b/>
          <w:bCs/>
          <w:sz w:val="22"/>
          <w:szCs w:val="22"/>
        </w:rPr>
        <w:t>č.</w:t>
      </w:r>
      <w:r w:rsidR="004D4402">
        <w:rPr>
          <w:rFonts w:ascii="Arial" w:hAnsi="Arial" w:cs="Arial"/>
          <w:b/>
          <w:bCs/>
          <w:sz w:val="22"/>
          <w:szCs w:val="22"/>
        </w:rPr>
        <w:t xml:space="preserve"> </w:t>
      </w:r>
      <w:r w:rsidR="00CA337A" w:rsidRPr="004B6AE7">
        <w:rPr>
          <w:rFonts w:ascii="Arial" w:hAnsi="Arial" w:cs="Arial"/>
          <w:b/>
          <w:bCs/>
          <w:sz w:val="22"/>
          <w:szCs w:val="22"/>
        </w:rPr>
        <w:t>500/2004 Sb., správní řád, odvolání k Českému úřadu zeměměřickému a katastrálnímu v Praze ve lhůtě 15ti dnů ode dne jeho doručení. Odvolání se podle § 86 odst.</w:t>
      </w:r>
      <w:r w:rsidR="004D4402">
        <w:rPr>
          <w:rFonts w:ascii="Arial" w:hAnsi="Arial" w:cs="Arial"/>
          <w:b/>
          <w:bCs/>
          <w:sz w:val="22"/>
          <w:szCs w:val="22"/>
        </w:rPr>
        <w:t xml:space="preserve"> </w:t>
      </w:r>
      <w:r w:rsidR="00CA337A" w:rsidRPr="004B6AE7">
        <w:rPr>
          <w:rFonts w:ascii="Arial" w:hAnsi="Arial" w:cs="Arial"/>
          <w:b/>
          <w:bCs/>
          <w:sz w:val="22"/>
          <w:szCs w:val="22"/>
        </w:rPr>
        <w:t>1 téhož zákona podává u správního orgánu, který rozhodnutí vydal, tj u ZKI v Plzni.</w:t>
      </w:r>
    </w:p>
    <w:p w:rsidR="00CA337A" w:rsidRPr="004B6AE7" w:rsidRDefault="00CA337A" w:rsidP="00CA337A">
      <w:pPr>
        <w:jc w:val="both"/>
        <w:rPr>
          <w:rFonts w:ascii="Arial" w:hAnsi="Arial" w:cs="Arial"/>
          <w:sz w:val="22"/>
          <w:szCs w:val="22"/>
        </w:rPr>
      </w:pPr>
    </w:p>
    <w:p w:rsidR="00CA337A" w:rsidRDefault="00CA337A" w:rsidP="00CA337A">
      <w:pPr>
        <w:jc w:val="both"/>
        <w:rPr>
          <w:rFonts w:ascii="Arial" w:hAnsi="Arial" w:cs="Arial"/>
          <w:sz w:val="22"/>
          <w:szCs w:val="22"/>
        </w:rPr>
      </w:pPr>
    </w:p>
    <w:p w:rsidR="00C12388" w:rsidRDefault="00C12388" w:rsidP="00CA337A">
      <w:pPr>
        <w:jc w:val="both"/>
        <w:rPr>
          <w:rFonts w:ascii="Arial" w:hAnsi="Arial" w:cs="Arial"/>
          <w:sz w:val="22"/>
          <w:szCs w:val="22"/>
        </w:rPr>
      </w:pPr>
    </w:p>
    <w:p w:rsidR="00C12388" w:rsidRDefault="00C12388" w:rsidP="00CA337A">
      <w:pPr>
        <w:jc w:val="both"/>
        <w:rPr>
          <w:rFonts w:ascii="Arial" w:hAnsi="Arial" w:cs="Arial"/>
          <w:sz w:val="22"/>
          <w:szCs w:val="22"/>
        </w:rPr>
      </w:pPr>
    </w:p>
    <w:p w:rsidR="00C12388" w:rsidRDefault="00C12388" w:rsidP="00CA337A">
      <w:pPr>
        <w:jc w:val="both"/>
        <w:rPr>
          <w:rFonts w:ascii="Arial" w:hAnsi="Arial" w:cs="Arial"/>
          <w:sz w:val="22"/>
          <w:szCs w:val="22"/>
        </w:rPr>
      </w:pPr>
    </w:p>
    <w:p w:rsidR="001412BB" w:rsidRDefault="001412BB" w:rsidP="00CA337A">
      <w:pPr>
        <w:jc w:val="both"/>
        <w:rPr>
          <w:rFonts w:ascii="Arial" w:hAnsi="Arial" w:cs="Arial"/>
          <w:sz w:val="22"/>
          <w:szCs w:val="22"/>
        </w:rPr>
      </w:pPr>
    </w:p>
    <w:p w:rsidR="001412BB" w:rsidRDefault="001412BB" w:rsidP="00CA337A">
      <w:pPr>
        <w:jc w:val="both"/>
        <w:rPr>
          <w:rFonts w:ascii="Arial" w:hAnsi="Arial" w:cs="Arial"/>
          <w:sz w:val="22"/>
          <w:szCs w:val="22"/>
        </w:rPr>
      </w:pPr>
    </w:p>
    <w:p w:rsidR="00C12388" w:rsidRPr="004B6AE7" w:rsidRDefault="00C12388" w:rsidP="00CA337A">
      <w:pPr>
        <w:jc w:val="both"/>
        <w:rPr>
          <w:rFonts w:ascii="Arial" w:hAnsi="Arial" w:cs="Arial"/>
          <w:sz w:val="22"/>
          <w:szCs w:val="22"/>
        </w:rPr>
      </w:pPr>
    </w:p>
    <w:p w:rsidR="00CA337A" w:rsidRDefault="00CA337A" w:rsidP="00CA337A">
      <w:pPr>
        <w:jc w:val="both"/>
        <w:rPr>
          <w:rFonts w:ascii="Arial" w:hAnsi="Arial" w:cs="Arial"/>
          <w:sz w:val="22"/>
          <w:szCs w:val="22"/>
        </w:rPr>
      </w:pPr>
    </w:p>
    <w:p w:rsidR="00CA337A" w:rsidRPr="004B6AE7" w:rsidRDefault="00CA337A" w:rsidP="00CA337A">
      <w:pPr>
        <w:jc w:val="both"/>
        <w:rPr>
          <w:rFonts w:ascii="Arial" w:hAnsi="Arial" w:cs="Arial"/>
          <w:sz w:val="22"/>
          <w:szCs w:val="22"/>
        </w:rPr>
      </w:pPr>
    </w:p>
    <w:p w:rsidR="00CA337A" w:rsidRPr="004B6AE7" w:rsidRDefault="00CA337A" w:rsidP="00CA337A">
      <w:pPr>
        <w:jc w:val="both"/>
        <w:rPr>
          <w:rFonts w:ascii="Arial" w:hAnsi="Arial" w:cs="Arial"/>
          <w:sz w:val="22"/>
          <w:szCs w:val="22"/>
        </w:rPr>
      </w:pPr>
      <w:r w:rsidRPr="004B6AE7">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t>Ing. Jana Pekarská</w:t>
      </w:r>
    </w:p>
    <w:p w:rsidR="00CA337A" w:rsidRPr="004B6AE7" w:rsidRDefault="00CA337A" w:rsidP="00CA337A">
      <w:pPr>
        <w:jc w:val="both"/>
        <w:rPr>
          <w:rFonts w:ascii="Arial" w:hAnsi="Arial" w:cs="Arial"/>
          <w:sz w:val="22"/>
          <w:szCs w:val="22"/>
        </w:rPr>
      </w:pPr>
      <w:r w:rsidRPr="004B6AE7">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t>ředitelka ZKI v Plzni</w:t>
      </w:r>
    </w:p>
    <w:p w:rsidR="009442AE" w:rsidRDefault="009442AE" w:rsidP="00CA337A">
      <w:pPr>
        <w:jc w:val="both"/>
        <w:rPr>
          <w:rFonts w:ascii="Arial" w:hAnsi="Arial" w:cs="Arial"/>
          <w:sz w:val="22"/>
          <w:szCs w:val="22"/>
        </w:rPr>
      </w:pPr>
    </w:p>
    <w:p w:rsidR="004A56B8" w:rsidRDefault="004A56B8" w:rsidP="00CA337A">
      <w:pPr>
        <w:jc w:val="both"/>
        <w:rPr>
          <w:rFonts w:ascii="Arial" w:hAnsi="Arial" w:cs="Arial"/>
          <w:sz w:val="22"/>
          <w:szCs w:val="22"/>
        </w:rPr>
      </w:pPr>
    </w:p>
    <w:p w:rsidR="001412BB" w:rsidRDefault="001412BB" w:rsidP="00CA337A">
      <w:pPr>
        <w:jc w:val="both"/>
        <w:rPr>
          <w:rFonts w:ascii="Arial" w:hAnsi="Arial" w:cs="Arial"/>
          <w:sz w:val="22"/>
          <w:szCs w:val="22"/>
        </w:rPr>
      </w:pPr>
    </w:p>
    <w:p w:rsidR="001412BB" w:rsidRDefault="001412BB" w:rsidP="00CA337A">
      <w:pPr>
        <w:jc w:val="both"/>
        <w:rPr>
          <w:rFonts w:ascii="Arial" w:hAnsi="Arial" w:cs="Arial"/>
          <w:sz w:val="22"/>
          <w:szCs w:val="22"/>
        </w:rPr>
      </w:pPr>
    </w:p>
    <w:p w:rsidR="001412BB" w:rsidRDefault="001412BB" w:rsidP="00CA337A">
      <w:pPr>
        <w:jc w:val="both"/>
        <w:rPr>
          <w:rFonts w:ascii="Arial" w:hAnsi="Arial" w:cs="Arial"/>
          <w:sz w:val="22"/>
          <w:szCs w:val="22"/>
        </w:rPr>
      </w:pPr>
    </w:p>
    <w:p w:rsidR="001412BB" w:rsidRDefault="001412BB" w:rsidP="00CA337A">
      <w:pPr>
        <w:jc w:val="both"/>
        <w:rPr>
          <w:rFonts w:ascii="Arial" w:hAnsi="Arial" w:cs="Arial"/>
          <w:sz w:val="22"/>
          <w:szCs w:val="22"/>
        </w:rPr>
      </w:pPr>
    </w:p>
    <w:p w:rsidR="001412BB" w:rsidRDefault="001412BB" w:rsidP="00CA337A">
      <w:pPr>
        <w:jc w:val="both"/>
        <w:rPr>
          <w:rFonts w:ascii="Arial" w:hAnsi="Arial" w:cs="Arial"/>
          <w:sz w:val="22"/>
          <w:szCs w:val="22"/>
        </w:rPr>
      </w:pPr>
    </w:p>
    <w:p w:rsidR="001412BB" w:rsidRDefault="001412BB" w:rsidP="00CA337A">
      <w:pPr>
        <w:jc w:val="both"/>
        <w:rPr>
          <w:rFonts w:ascii="Arial" w:hAnsi="Arial" w:cs="Arial"/>
          <w:sz w:val="22"/>
          <w:szCs w:val="22"/>
        </w:rPr>
      </w:pPr>
    </w:p>
    <w:p w:rsidR="001412BB" w:rsidRDefault="001412BB" w:rsidP="00CA337A">
      <w:pPr>
        <w:jc w:val="both"/>
        <w:rPr>
          <w:rFonts w:ascii="Arial" w:hAnsi="Arial" w:cs="Arial"/>
          <w:sz w:val="22"/>
          <w:szCs w:val="22"/>
        </w:rPr>
      </w:pPr>
    </w:p>
    <w:p w:rsidR="001412BB" w:rsidRDefault="001412BB" w:rsidP="00CA337A">
      <w:pPr>
        <w:jc w:val="both"/>
        <w:rPr>
          <w:rFonts w:ascii="Arial" w:hAnsi="Arial" w:cs="Arial"/>
          <w:sz w:val="22"/>
          <w:szCs w:val="22"/>
        </w:rPr>
      </w:pPr>
    </w:p>
    <w:p w:rsidR="001412BB" w:rsidRDefault="001412BB" w:rsidP="00CA337A">
      <w:pPr>
        <w:jc w:val="both"/>
        <w:rPr>
          <w:rFonts w:ascii="Arial" w:hAnsi="Arial" w:cs="Arial"/>
          <w:sz w:val="22"/>
          <w:szCs w:val="22"/>
        </w:rPr>
      </w:pPr>
    </w:p>
    <w:p w:rsidR="001412BB" w:rsidRDefault="001412BB" w:rsidP="00CA337A">
      <w:pPr>
        <w:jc w:val="both"/>
        <w:rPr>
          <w:rFonts w:ascii="Arial" w:hAnsi="Arial" w:cs="Arial"/>
          <w:sz w:val="22"/>
          <w:szCs w:val="22"/>
        </w:rPr>
      </w:pPr>
    </w:p>
    <w:p w:rsidR="001412BB" w:rsidRDefault="001412BB" w:rsidP="00CA337A">
      <w:pPr>
        <w:jc w:val="both"/>
        <w:rPr>
          <w:rFonts w:ascii="Arial" w:hAnsi="Arial" w:cs="Arial"/>
          <w:sz w:val="22"/>
          <w:szCs w:val="22"/>
        </w:rPr>
      </w:pPr>
    </w:p>
    <w:p w:rsidR="001412BB" w:rsidRDefault="001412BB" w:rsidP="00CA337A">
      <w:pPr>
        <w:jc w:val="both"/>
        <w:rPr>
          <w:rFonts w:ascii="Arial" w:hAnsi="Arial" w:cs="Arial"/>
          <w:sz w:val="22"/>
          <w:szCs w:val="22"/>
        </w:rPr>
      </w:pPr>
    </w:p>
    <w:p w:rsidR="00CA337A" w:rsidRDefault="00CA337A" w:rsidP="00CA337A">
      <w:pPr>
        <w:jc w:val="both"/>
        <w:rPr>
          <w:rFonts w:ascii="Arial" w:hAnsi="Arial" w:cs="Arial"/>
          <w:sz w:val="22"/>
          <w:szCs w:val="22"/>
        </w:rPr>
      </w:pPr>
    </w:p>
    <w:p w:rsidR="00C12388" w:rsidRDefault="00C12388" w:rsidP="00CA337A">
      <w:pPr>
        <w:jc w:val="both"/>
        <w:rPr>
          <w:rFonts w:ascii="Arial" w:hAnsi="Arial" w:cs="Arial"/>
          <w:sz w:val="22"/>
          <w:szCs w:val="22"/>
        </w:rPr>
      </w:pPr>
    </w:p>
    <w:p w:rsidR="00C12388" w:rsidRDefault="00C12388" w:rsidP="00CA337A">
      <w:pPr>
        <w:jc w:val="both"/>
        <w:rPr>
          <w:rFonts w:ascii="Arial" w:hAnsi="Arial" w:cs="Arial"/>
          <w:sz w:val="22"/>
          <w:szCs w:val="22"/>
        </w:rPr>
      </w:pPr>
    </w:p>
    <w:p w:rsidR="00C12388" w:rsidRPr="004B6AE7" w:rsidRDefault="00C12388" w:rsidP="00CA337A">
      <w:pPr>
        <w:jc w:val="both"/>
        <w:rPr>
          <w:rFonts w:ascii="Arial" w:hAnsi="Arial" w:cs="Arial"/>
          <w:sz w:val="22"/>
          <w:szCs w:val="22"/>
        </w:rPr>
      </w:pPr>
    </w:p>
    <w:p w:rsidR="00CA337A" w:rsidRPr="004B6AE7" w:rsidRDefault="00CA337A" w:rsidP="00CA337A">
      <w:pPr>
        <w:jc w:val="both"/>
        <w:rPr>
          <w:rFonts w:ascii="Arial" w:hAnsi="Arial" w:cs="Arial"/>
          <w:sz w:val="22"/>
          <w:szCs w:val="22"/>
        </w:rPr>
      </w:pPr>
      <w:r w:rsidRPr="00C5323B">
        <w:rPr>
          <w:rFonts w:ascii="Arial" w:hAnsi="Arial" w:cs="Arial"/>
          <w:sz w:val="22"/>
          <w:szCs w:val="22"/>
          <w:u w:val="single"/>
        </w:rPr>
        <w:t>Na vědomí</w:t>
      </w:r>
      <w:r w:rsidRPr="004B6AE7">
        <w:rPr>
          <w:rFonts w:ascii="Arial" w:hAnsi="Arial" w:cs="Arial"/>
          <w:sz w:val="22"/>
          <w:szCs w:val="22"/>
        </w:rPr>
        <w:t>:</w:t>
      </w:r>
    </w:p>
    <w:p w:rsidR="00CA337A" w:rsidRPr="004B6AE7" w:rsidRDefault="00CA337A" w:rsidP="00CA337A">
      <w:pPr>
        <w:jc w:val="both"/>
        <w:rPr>
          <w:rFonts w:ascii="Arial" w:hAnsi="Arial" w:cs="Arial"/>
          <w:sz w:val="22"/>
          <w:szCs w:val="22"/>
        </w:rPr>
      </w:pPr>
      <w:r w:rsidRPr="004B6AE7">
        <w:rPr>
          <w:rFonts w:ascii="Arial" w:hAnsi="Arial" w:cs="Arial"/>
          <w:sz w:val="22"/>
          <w:szCs w:val="22"/>
        </w:rPr>
        <w:t>Český úřad zeměměřický a katastrální, Pod sídlištěm 9, 182 11 Praha 8</w:t>
      </w:r>
    </w:p>
    <w:p w:rsidR="002C5152" w:rsidRPr="004B6AE7" w:rsidRDefault="00CA337A" w:rsidP="00E77620">
      <w:pPr>
        <w:jc w:val="both"/>
        <w:rPr>
          <w:rFonts w:ascii="Arial" w:hAnsi="Arial" w:cs="Arial"/>
          <w:sz w:val="22"/>
          <w:szCs w:val="22"/>
        </w:rPr>
      </w:pPr>
      <w:r w:rsidRPr="004B6AE7">
        <w:rPr>
          <w:rFonts w:ascii="Arial" w:hAnsi="Arial" w:cs="Arial"/>
          <w:sz w:val="22"/>
          <w:szCs w:val="22"/>
        </w:rPr>
        <w:t xml:space="preserve">Celní úřad </w:t>
      </w:r>
      <w:r w:rsidR="00700179">
        <w:rPr>
          <w:rFonts w:ascii="Arial" w:hAnsi="Arial" w:cs="Arial"/>
          <w:sz w:val="22"/>
          <w:szCs w:val="22"/>
        </w:rPr>
        <w:t>pro Plzeňský kraj</w:t>
      </w:r>
      <w:r w:rsidRPr="004B6AE7">
        <w:rPr>
          <w:rFonts w:ascii="Arial" w:hAnsi="Arial" w:cs="Arial"/>
          <w:sz w:val="22"/>
          <w:szCs w:val="22"/>
        </w:rPr>
        <w:t>, Domažlická 178, 314 58 Plzeň, P.O.Box 8</w:t>
      </w:r>
    </w:p>
    <w:sectPr w:rsidR="002C5152" w:rsidRPr="004B6AE7" w:rsidSect="002C5152">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05DE" w:rsidRDefault="000805DE" w:rsidP="001953F5">
      <w:r>
        <w:separator/>
      </w:r>
    </w:p>
  </w:endnote>
  <w:endnote w:type="continuationSeparator" w:id="0">
    <w:p w:rsidR="000805DE" w:rsidRDefault="000805DE" w:rsidP="001953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61251"/>
      <w:docPartObj>
        <w:docPartGallery w:val="Page Numbers (Bottom of Page)"/>
        <w:docPartUnique/>
      </w:docPartObj>
    </w:sdtPr>
    <w:sdtEndPr>
      <w:rPr>
        <w:rFonts w:ascii="Arial" w:hAnsi="Arial" w:cs="Arial"/>
        <w:sz w:val="20"/>
        <w:szCs w:val="20"/>
      </w:rPr>
    </w:sdtEndPr>
    <w:sdtContent>
      <w:p w:rsidR="00273C85" w:rsidRDefault="003A35C0">
        <w:pPr>
          <w:pStyle w:val="Zpat"/>
          <w:jc w:val="center"/>
        </w:pPr>
        <w:r w:rsidRPr="001953F5">
          <w:rPr>
            <w:rFonts w:ascii="Arial" w:hAnsi="Arial" w:cs="Arial"/>
            <w:sz w:val="20"/>
            <w:szCs w:val="20"/>
          </w:rPr>
          <w:fldChar w:fldCharType="begin"/>
        </w:r>
        <w:r w:rsidR="00273C85" w:rsidRPr="001953F5">
          <w:rPr>
            <w:rFonts w:ascii="Arial" w:hAnsi="Arial" w:cs="Arial"/>
            <w:sz w:val="20"/>
            <w:szCs w:val="20"/>
          </w:rPr>
          <w:instrText xml:space="preserve"> PAGE   \* MERGEFORMAT </w:instrText>
        </w:r>
        <w:r w:rsidRPr="001953F5">
          <w:rPr>
            <w:rFonts w:ascii="Arial" w:hAnsi="Arial" w:cs="Arial"/>
            <w:sz w:val="20"/>
            <w:szCs w:val="20"/>
          </w:rPr>
          <w:fldChar w:fldCharType="separate"/>
        </w:r>
        <w:r w:rsidR="0075306C">
          <w:rPr>
            <w:rFonts w:ascii="Arial" w:hAnsi="Arial" w:cs="Arial"/>
            <w:noProof/>
            <w:sz w:val="20"/>
            <w:szCs w:val="20"/>
          </w:rPr>
          <w:t>2</w:t>
        </w:r>
        <w:r w:rsidRPr="001953F5">
          <w:rPr>
            <w:rFonts w:ascii="Arial" w:hAnsi="Arial" w:cs="Arial"/>
            <w:sz w:val="20"/>
            <w:szCs w:val="20"/>
          </w:rPr>
          <w:fldChar w:fldCharType="end"/>
        </w:r>
      </w:p>
    </w:sdtContent>
  </w:sdt>
  <w:p w:rsidR="00273C85" w:rsidRDefault="00273C8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05DE" w:rsidRDefault="000805DE" w:rsidP="001953F5">
      <w:r>
        <w:separator/>
      </w:r>
    </w:p>
  </w:footnote>
  <w:footnote w:type="continuationSeparator" w:id="0">
    <w:p w:rsidR="000805DE" w:rsidRDefault="000805DE" w:rsidP="001953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B61B5"/>
    <w:multiLevelType w:val="hybridMultilevel"/>
    <w:tmpl w:val="25E88BE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13725DA"/>
    <w:multiLevelType w:val="hybridMultilevel"/>
    <w:tmpl w:val="894EE8F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C5E79D0"/>
    <w:multiLevelType w:val="hybridMultilevel"/>
    <w:tmpl w:val="E6C46B4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2C2A03EE"/>
    <w:multiLevelType w:val="hybridMultilevel"/>
    <w:tmpl w:val="E7EAB4C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0597FEA"/>
    <w:multiLevelType w:val="hybridMultilevel"/>
    <w:tmpl w:val="140089F2"/>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40A12E24"/>
    <w:multiLevelType w:val="hybridMultilevel"/>
    <w:tmpl w:val="BFC223B8"/>
    <w:lvl w:ilvl="0" w:tplc="3042C218">
      <w:start w:val="1"/>
      <w:numFmt w:val="bullet"/>
      <w:lvlText w:val="-"/>
      <w:lvlJc w:val="left"/>
      <w:pPr>
        <w:tabs>
          <w:tab w:val="num" w:pos="420"/>
        </w:tabs>
        <w:ind w:left="4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nsid w:val="49CF5F0F"/>
    <w:multiLevelType w:val="hybridMultilevel"/>
    <w:tmpl w:val="88DE2D9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CA219D4"/>
    <w:multiLevelType w:val="hybridMultilevel"/>
    <w:tmpl w:val="C9C8B632"/>
    <w:lvl w:ilvl="0" w:tplc="3042C218">
      <w:start w:val="1"/>
      <w:numFmt w:val="bullet"/>
      <w:lvlText w:val="-"/>
      <w:lvlJc w:val="left"/>
      <w:pPr>
        <w:tabs>
          <w:tab w:val="num" w:pos="420"/>
        </w:tabs>
        <w:ind w:left="4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nsid w:val="51AA2CA3"/>
    <w:multiLevelType w:val="hybridMultilevel"/>
    <w:tmpl w:val="4E826560"/>
    <w:lvl w:ilvl="0" w:tplc="53BEF442">
      <w:numFmt w:val="bullet"/>
      <w:lvlText w:val="-"/>
      <w:lvlJc w:val="left"/>
      <w:pPr>
        <w:ind w:left="1440" w:hanging="360"/>
      </w:pPr>
      <w:rPr>
        <w:rFonts w:ascii="Arial" w:eastAsia="Times New Roman" w:hAnsi="Arial" w:cs="Aria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nsid w:val="540D45DB"/>
    <w:multiLevelType w:val="hybridMultilevel"/>
    <w:tmpl w:val="568CCD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641A0E63"/>
    <w:multiLevelType w:val="hybridMultilevel"/>
    <w:tmpl w:val="BF106866"/>
    <w:lvl w:ilvl="0" w:tplc="98E2BA2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8E82FFE"/>
    <w:multiLevelType w:val="hybridMultilevel"/>
    <w:tmpl w:val="AD842922"/>
    <w:lvl w:ilvl="0" w:tplc="FA78739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11"/>
  </w:num>
  <w:num w:numId="6">
    <w:abstractNumId w:val="0"/>
  </w:num>
  <w:num w:numId="7">
    <w:abstractNumId w:val="4"/>
  </w:num>
  <w:num w:numId="8">
    <w:abstractNumId w:val="2"/>
  </w:num>
  <w:num w:numId="9">
    <w:abstractNumId w:val="10"/>
  </w:num>
  <w:num w:numId="10">
    <w:abstractNumId w:val="9"/>
  </w:num>
  <w:num w:numId="11">
    <w:abstractNumId w:val="6"/>
  </w:num>
  <w:num w:numId="12">
    <w:abstractNumId w:val="6"/>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A337A"/>
    <w:rsid w:val="00001110"/>
    <w:rsid w:val="000107A6"/>
    <w:rsid w:val="00012217"/>
    <w:rsid w:val="00020107"/>
    <w:rsid w:val="00026341"/>
    <w:rsid w:val="000322AD"/>
    <w:rsid w:val="0003649E"/>
    <w:rsid w:val="000525DE"/>
    <w:rsid w:val="000545AF"/>
    <w:rsid w:val="00062204"/>
    <w:rsid w:val="000805DE"/>
    <w:rsid w:val="00083265"/>
    <w:rsid w:val="00092560"/>
    <w:rsid w:val="00092AC7"/>
    <w:rsid w:val="000B697B"/>
    <w:rsid w:val="000C1A0D"/>
    <w:rsid w:val="000C6AA7"/>
    <w:rsid w:val="000D19AD"/>
    <w:rsid w:val="000D70BD"/>
    <w:rsid w:val="000E4560"/>
    <w:rsid w:val="00105C36"/>
    <w:rsid w:val="00122959"/>
    <w:rsid w:val="00123E22"/>
    <w:rsid w:val="00125712"/>
    <w:rsid w:val="001271AE"/>
    <w:rsid w:val="001325D5"/>
    <w:rsid w:val="00135B4E"/>
    <w:rsid w:val="00137135"/>
    <w:rsid w:val="001412BB"/>
    <w:rsid w:val="00154B25"/>
    <w:rsid w:val="00162AA4"/>
    <w:rsid w:val="00166198"/>
    <w:rsid w:val="00171751"/>
    <w:rsid w:val="0017203A"/>
    <w:rsid w:val="001906A8"/>
    <w:rsid w:val="00190C63"/>
    <w:rsid w:val="001953F5"/>
    <w:rsid w:val="001A214F"/>
    <w:rsid w:val="001A257E"/>
    <w:rsid w:val="001A26E1"/>
    <w:rsid w:val="001A2CA1"/>
    <w:rsid w:val="001B0143"/>
    <w:rsid w:val="001B21AB"/>
    <w:rsid w:val="001C17DC"/>
    <w:rsid w:val="001C1C7C"/>
    <w:rsid w:val="001C466D"/>
    <w:rsid w:val="001C7943"/>
    <w:rsid w:val="001D1E3F"/>
    <w:rsid w:val="001D6BE9"/>
    <w:rsid w:val="001D7B99"/>
    <w:rsid w:val="001E61D8"/>
    <w:rsid w:val="001E6B45"/>
    <w:rsid w:val="001F2E02"/>
    <w:rsid w:val="001F4D43"/>
    <w:rsid w:val="0020375E"/>
    <w:rsid w:val="002158B5"/>
    <w:rsid w:val="002254F8"/>
    <w:rsid w:val="00233BE6"/>
    <w:rsid w:val="0025520E"/>
    <w:rsid w:val="0026000A"/>
    <w:rsid w:val="00261297"/>
    <w:rsid w:val="00263553"/>
    <w:rsid w:val="002666CF"/>
    <w:rsid w:val="0027020E"/>
    <w:rsid w:val="00273C3E"/>
    <w:rsid w:val="00273C85"/>
    <w:rsid w:val="00275729"/>
    <w:rsid w:val="002853FD"/>
    <w:rsid w:val="00285B28"/>
    <w:rsid w:val="00292375"/>
    <w:rsid w:val="002A0BA1"/>
    <w:rsid w:val="002A34F4"/>
    <w:rsid w:val="002A696B"/>
    <w:rsid w:val="002C5152"/>
    <w:rsid w:val="002D51F5"/>
    <w:rsid w:val="002D7EAF"/>
    <w:rsid w:val="002F0E7B"/>
    <w:rsid w:val="002F1366"/>
    <w:rsid w:val="002F1D4E"/>
    <w:rsid w:val="00323130"/>
    <w:rsid w:val="003636B6"/>
    <w:rsid w:val="00373C59"/>
    <w:rsid w:val="00384A6F"/>
    <w:rsid w:val="00385633"/>
    <w:rsid w:val="00393245"/>
    <w:rsid w:val="003A35C0"/>
    <w:rsid w:val="003A7A13"/>
    <w:rsid w:val="003A7E18"/>
    <w:rsid w:val="003B1FE3"/>
    <w:rsid w:val="003B7169"/>
    <w:rsid w:val="003C59D3"/>
    <w:rsid w:val="003D615C"/>
    <w:rsid w:val="003F20D4"/>
    <w:rsid w:val="004031BB"/>
    <w:rsid w:val="00403C68"/>
    <w:rsid w:val="00415458"/>
    <w:rsid w:val="00420366"/>
    <w:rsid w:val="00435455"/>
    <w:rsid w:val="00444C24"/>
    <w:rsid w:val="0045538F"/>
    <w:rsid w:val="00455E84"/>
    <w:rsid w:val="00464604"/>
    <w:rsid w:val="00465818"/>
    <w:rsid w:val="004717C5"/>
    <w:rsid w:val="004732D3"/>
    <w:rsid w:val="00490731"/>
    <w:rsid w:val="004939F2"/>
    <w:rsid w:val="00495DA9"/>
    <w:rsid w:val="004A56B8"/>
    <w:rsid w:val="004B6AE7"/>
    <w:rsid w:val="004C608C"/>
    <w:rsid w:val="004D4402"/>
    <w:rsid w:val="004D7FDE"/>
    <w:rsid w:val="004F7EE3"/>
    <w:rsid w:val="00514484"/>
    <w:rsid w:val="00517B9B"/>
    <w:rsid w:val="00522D10"/>
    <w:rsid w:val="00530E74"/>
    <w:rsid w:val="00533F70"/>
    <w:rsid w:val="00543CB1"/>
    <w:rsid w:val="00547113"/>
    <w:rsid w:val="005607B9"/>
    <w:rsid w:val="00573460"/>
    <w:rsid w:val="00574076"/>
    <w:rsid w:val="0057600E"/>
    <w:rsid w:val="00581E27"/>
    <w:rsid w:val="00590F9B"/>
    <w:rsid w:val="00595C0E"/>
    <w:rsid w:val="005965AF"/>
    <w:rsid w:val="005A7EAE"/>
    <w:rsid w:val="005B2842"/>
    <w:rsid w:val="005C1BFE"/>
    <w:rsid w:val="005E187B"/>
    <w:rsid w:val="005E1903"/>
    <w:rsid w:val="005E51D8"/>
    <w:rsid w:val="005F0161"/>
    <w:rsid w:val="00605F8F"/>
    <w:rsid w:val="006069E8"/>
    <w:rsid w:val="00610E6E"/>
    <w:rsid w:val="00612D8C"/>
    <w:rsid w:val="006163F9"/>
    <w:rsid w:val="00621B99"/>
    <w:rsid w:val="0063763B"/>
    <w:rsid w:val="00637C0D"/>
    <w:rsid w:val="006414C9"/>
    <w:rsid w:val="006439FC"/>
    <w:rsid w:val="00647E35"/>
    <w:rsid w:val="00647E5C"/>
    <w:rsid w:val="00653360"/>
    <w:rsid w:val="00653D98"/>
    <w:rsid w:val="006643B5"/>
    <w:rsid w:val="00666BD0"/>
    <w:rsid w:val="00671E31"/>
    <w:rsid w:val="006720A0"/>
    <w:rsid w:val="006760EC"/>
    <w:rsid w:val="00676BAA"/>
    <w:rsid w:val="0067712B"/>
    <w:rsid w:val="00681549"/>
    <w:rsid w:val="006824AA"/>
    <w:rsid w:val="00683366"/>
    <w:rsid w:val="006860C7"/>
    <w:rsid w:val="00693E4B"/>
    <w:rsid w:val="006945FE"/>
    <w:rsid w:val="00695444"/>
    <w:rsid w:val="006B29E4"/>
    <w:rsid w:val="006B3BA0"/>
    <w:rsid w:val="006B6AD3"/>
    <w:rsid w:val="006D0040"/>
    <w:rsid w:val="006D3C2D"/>
    <w:rsid w:val="006F016A"/>
    <w:rsid w:val="00700179"/>
    <w:rsid w:val="00707DAB"/>
    <w:rsid w:val="00711B04"/>
    <w:rsid w:val="00716C7F"/>
    <w:rsid w:val="00733D31"/>
    <w:rsid w:val="007407C2"/>
    <w:rsid w:val="0075306C"/>
    <w:rsid w:val="00753ADA"/>
    <w:rsid w:val="007632D0"/>
    <w:rsid w:val="007634DC"/>
    <w:rsid w:val="00770875"/>
    <w:rsid w:val="00776BF9"/>
    <w:rsid w:val="00794742"/>
    <w:rsid w:val="007A47B8"/>
    <w:rsid w:val="007A6442"/>
    <w:rsid w:val="007A6EE4"/>
    <w:rsid w:val="007A6F08"/>
    <w:rsid w:val="007C4314"/>
    <w:rsid w:val="007C4A43"/>
    <w:rsid w:val="007D44CF"/>
    <w:rsid w:val="007F3468"/>
    <w:rsid w:val="00812DC0"/>
    <w:rsid w:val="008205C2"/>
    <w:rsid w:val="00820B39"/>
    <w:rsid w:val="00824A50"/>
    <w:rsid w:val="00834B69"/>
    <w:rsid w:val="008435BF"/>
    <w:rsid w:val="00845E2D"/>
    <w:rsid w:val="00850D52"/>
    <w:rsid w:val="00850D73"/>
    <w:rsid w:val="00853A57"/>
    <w:rsid w:val="008643BF"/>
    <w:rsid w:val="008646E1"/>
    <w:rsid w:val="00867B0C"/>
    <w:rsid w:val="008714F7"/>
    <w:rsid w:val="00887FB6"/>
    <w:rsid w:val="008900FC"/>
    <w:rsid w:val="008A7C0F"/>
    <w:rsid w:val="008B6260"/>
    <w:rsid w:val="008C5146"/>
    <w:rsid w:val="008D6503"/>
    <w:rsid w:val="008F5552"/>
    <w:rsid w:val="00902800"/>
    <w:rsid w:val="00910084"/>
    <w:rsid w:val="009141A5"/>
    <w:rsid w:val="00915482"/>
    <w:rsid w:val="0092558E"/>
    <w:rsid w:val="00935D55"/>
    <w:rsid w:val="00943A16"/>
    <w:rsid w:val="009442AE"/>
    <w:rsid w:val="0094715F"/>
    <w:rsid w:val="00947CE2"/>
    <w:rsid w:val="00963753"/>
    <w:rsid w:val="00983A09"/>
    <w:rsid w:val="00984A28"/>
    <w:rsid w:val="00987186"/>
    <w:rsid w:val="009932A0"/>
    <w:rsid w:val="009B1138"/>
    <w:rsid w:val="009D344F"/>
    <w:rsid w:val="009E0A65"/>
    <w:rsid w:val="009E4AD4"/>
    <w:rsid w:val="009F018C"/>
    <w:rsid w:val="00A12558"/>
    <w:rsid w:val="00A17484"/>
    <w:rsid w:val="00A257E6"/>
    <w:rsid w:val="00A318BF"/>
    <w:rsid w:val="00A420C0"/>
    <w:rsid w:val="00A47EE3"/>
    <w:rsid w:val="00A55624"/>
    <w:rsid w:val="00A75450"/>
    <w:rsid w:val="00A75ABE"/>
    <w:rsid w:val="00A76D0F"/>
    <w:rsid w:val="00A81A36"/>
    <w:rsid w:val="00A82745"/>
    <w:rsid w:val="00A8518E"/>
    <w:rsid w:val="00A86A69"/>
    <w:rsid w:val="00A903E3"/>
    <w:rsid w:val="00A91C07"/>
    <w:rsid w:val="00A94CBC"/>
    <w:rsid w:val="00A95A32"/>
    <w:rsid w:val="00A968B2"/>
    <w:rsid w:val="00A975B7"/>
    <w:rsid w:val="00AA1389"/>
    <w:rsid w:val="00AA1443"/>
    <w:rsid w:val="00AA5EC8"/>
    <w:rsid w:val="00AB1A41"/>
    <w:rsid w:val="00AB1BD2"/>
    <w:rsid w:val="00AB6C11"/>
    <w:rsid w:val="00AC087F"/>
    <w:rsid w:val="00AC5224"/>
    <w:rsid w:val="00AD20C5"/>
    <w:rsid w:val="00AD7221"/>
    <w:rsid w:val="00AE6573"/>
    <w:rsid w:val="00AF2368"/>
    <w:rsid w:val="00AF28E0"/>
    <w:rsid w:val="00B00421"/>
    <w:rsid w:val="00B1184D"/>
    <w:rsid w:val="00B2535A"/>
    <w:rsid w:val="00B364B2"/>
    <w:rsid w:val="00B47B9E"/>
    <w:rsid w:val="00B55B6C"/>
    <w:rsid w:val="00B87853"/>
    <w:rsid w:val="00B92A66"/>
    <w:rsid w:val="00BA0841"/>
    <w:rsid w:val="00BA6B36"/>
    <w:rsid w:val="00BC3A02"/>
    <w:rsid w:val="00BD143C"/>
    <w:rsid w:val="00BF0997"/>
    <w:rsid w:val="00BF1859"/>
    <w:rsid w:val="00BF3C62"/>
    <w:rsid w:val="00BF6827"/>
    <w:rsid w:val="00BF6D40"/>
    <w:rsid w:val="00C00E70"/>
    <w:rsid w:val="00C12388"/>
    <w:rsid w:val="00C128F8"/>
    <w:rsid w:val="00C14DD2"/>
    <w:rsid w:val="00C15732"/>
    <w:rsid w:val="00C23C30"/>
    <w:rsid w:val="00C2407A"/>
    <w:rsid w:val="00C27065"/>
    <w:rsid w:val="00C5114F"/>
    <w:rsid w:val="00C5303E"/>
    <w:rsid w:val="00C5323B"/>
    <w:rsid w:val="00C55835"/>
    <w:rsid w:val="00C60B7F"/>
    <w:rsid w:val="00C85D27"/>
    <w:rsid w:val="00C86D95"/>
    <w:rsid w:val="00C97B4E"/>
    <w:rsid w:val="00CA337A"/>
    <w:rsid w:val="00CB0EF2"/>
    <w:rsid w:val="00CB2AEB"/>
    <w:rsid w:val="00CC3BAF"/>
    <w:rsid w:val="00CC4188"/>
    <w:rsid w:val="00CC60A8"/>
    <w:rsid w:val="00CC6739"/>
    <w:rsid w:val="00CC691C"/>
    <w:rsid w:val="00CC705A"/>
    <w:rsid w:val="00CD159B"/>
    <w:rsid w:val="00CD20F7"/>
    <w:rsid w:val="00CE0EF1"/>
    <w:rsid w:val="00CE6461"/>
    <w:rsid w:val="00CF4D69"/>
    <w:rsid w:val="00D06E39"/>
    <w:rsid w:val="00D168A1"/>
    <w:rsid w:val="00D235B3"/>
    <w:rsid w:val="00D30497"/>
    <w:rsid w:val="00D30BD4"/>
    <w:rsid w:val="00D30E4D"/>
    <w:rsid w:val="00D3501B"/>
    <w:rsid w:val="00D4043E"/>
    <w:rsid w:val="00D478D9"/>
    <w:rsid w:val="00D51623"/>
    <w:rsid w:val="00D52433"/>
    <w:rsid w:val="00D56EE8"/>
    <w:rsid w:val="00D60483"/>
    <w:rsid w:val="00D6310B"/>
    <w:rsid w:val="00D66C46"/>
    <w:rsid w:val="00D671EB"/>
    <w:rsid w:val="00D71BDD"/>
    <w:rsid w:val="00D71C04"/>
    <w:rsid w:val="00D724D2"/>
    <w:rsid w:val="00D82FC0"/>
    <w:rsid w:val="00D9295B"/>
    <w:rsid w:val="00DA16E7"/>
    <w:rsid w:val="00DB2C67"/>
    <w:rsid w:val="00DB62AB"/>
    <w:rsid w:val="00DC18C7"/>
    <w:rsid w:val="00DC3A6B"/>
    <w:rsid w:val="00DD5737"/>
    <w:rsid w:val="00DD75AD"/>
    <w:rsid w:val="00E03688"/>
    <w:rsid w:val="00E05EDA"/>
    <w:rsid w:val="00E1398A"/>
    <w:rsid w:val="00E4723B"/>
    <w:rsid w:val="00E52E4B"/>
    <w:rsid w:val="00E5414F"/>
    <w:rsid w:val="00E659D4"/>
    <w:rsid w:val="00E65B6E"/>
    <w:rsid w:val="00E7481A"/>
    <w:rsid w:val="00E77620"/>
    <w:rsid w:val="00E81F66"/>
    <w:rsid w:val="00E91067"/>
    <w:rsid w:val="00EA3379"/>
    <w:rsid w:val="00EC2248"/>
    <w:rsid w:val="00EC5984"/>
    <w:rsid w:val="00ED138B"/>
    <w:rsid w:val="00EE4D42"/>
    <w:rsid w:val="00EF0AEF"/>
    <w:rsid w:val="00EF3C6C"/>
    <w:rsid w:val="00F0333A"/>
    <w:rsid w:val="00F15741"/>
    <w:rsid w:val="00F211A4"/>
    <w:rsid w:val="00F25432"/>
    <w:rsid w:val="00F45E7C"/>
    <w:rsid w:val="00F461C6"/>
    <w:rsid w:val="00F50206"/>
    <w:rsid w:val="00F549C2"/>
    <w:rsid w:val="00F54CB2"/>
    <w:rsid w:val="00F60D24"/>
    <w:rsid w:val="00F71FCB"/>
    <w:rsid w:val="00F75C5E"/>
    <w:rsid w:val="00F7773B"/>
    <w:rsid w:val="00F804BF"/>
    <w:rsid w:val="00F8187C"/>
    <w:rsid w:val="00F9489A"/>
    <w:rsid w:val="00FA0014"/>
    <w:rsid w:val="00FA176A"/>
    <w:rsid w:val="00FA3D63"/>
    <w:rsid w:val="00FA7F47"/>
    <w:rsid w:val="00FC1257"/>
    <w:rsid w:val="00FC2025"/>
    <w:rsid w:val="00FD55C8"/>
    <w:rsid w:val="00FF6E7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A337A"/>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semiHidden/>
    <w:unhideWhenUsed/>
    <w:qFormat/>
    <w:rsid w:val="00CA337A"/>
    <w:pPr>
      <w:keepNext/>
      <w:jc w:val="center"/>
      <w:outlineLvl w:val="1"/>
    </w:pPr>
    <w:rPr>
      <w:sz w:val="5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CA337A"/>
    <w:rPr>
      <w:rFonts w:ascii="Times New Roman" w:eastAsia="Times New Roman" w:hAnsi="Times New Roman" w:cs="Times New Roman"/>
      <w:sz w:val="52"/>
      <w:szCs w:val="24"/>
      <w:lang w:eastAsia="cs-CZ"/>
    </w:rPr>
  </w:style>
  <w:style w:type="paragraph" w:styleId="Nzev">
    <w:name w:val="Title"/>
    <w:basedOn w:val="Normln"/>
    <w:link w:val="NzevChar"/>
    <w:qFormat/>
    <w:rsid w:val="00CA337A"/>
    <w:pPr>
      <w:shd w:val="pct12" w:color="auto" w:fill="auto"/>
      <w:overflowPunct w:val="0"/>
      <w:autoSpaceDE w:val="0"/>
      <w:autoSpaceDN w:val="0"/>
      <w:adjustRightInd w:val="0"/>
      <w:jc w:val="center"/>
    </w:pPr>
    <w:rPr>
      <w:rFonts w:ascii="Arial" w:hAnsi="Arial"/>
      <w:sz w:val="36"/>
      <w:szCs w:val="20"/>
    </w:rPr>
  </w:style>
  <w:style w:type="character" w:customStyle="1" w:styleId="NzevChar">
    <w:name w:val="Název Char"/>
    <w:basedOn w:val="Standardnpsmoodstavce"/>
    <w:link w:val="Nzev"/>
    <w:rsid w:val="00CA337A"/>
    <w:rPr>
      <w:rFonts w:ascii="Arial" w:eastAsia="Times New Roman" w:hAnsi="Arial" w:cs="Times New Roman"/>
      <w:sz w:val="36"/>
      <w:szCs w:val="20"/>
      <w:shd w:val="pct12" w:color="auto" w:fill="auto"/>
      <w:lang w:eastAsia="cs-CZ"/>
    </w:rPr>
  </w:style>
  <w:style w:type="paragraph" w:styleId="Zkladntext">
    <w:name w:val="Body Text"/>
    <w:basedOn w:val="Normln"/>
    <w:link w:val="ZkladntextChar"/>
    <w:unhideWhenUsed/>
    <w:rsid w:val="00CA337A"/>
    <w:pPr>
      <w:tabs>
        <w:tab w:val="left" w:pos="9180"/>
      </w:tabs>
      <w:ind w:right="741"/>
      <w:jc w:val="both"/>
    </w:pPr>
  </w:style>
  <w:style w:type="character" w:customStyle="1" w:styleId="ZkladntextChar">
    <w:name w:val="Základní text Char"/>
    <w:basedOn w:val="Standardnpsmoodstavce"/>
    <w:link w:val="Zkladntext"/>
    <w:rsid w:val="00CA337A"/>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semiHidden/>
    <w:unhideWhenUsed/>
    <w:rsid w:val="00CA337A"/>
    <w:pPr>
      <w:ind w:right="923" w:firstLine="1417"/>
      <w:jc w:val="both"/>
    </w:pPr>
    <w:rPr>
      <w:sz w:val="22"/>
    </w:rPr>
  </w:style>
  <w:style w:type="character" w:customStyle="1" w:styleId="ZkladntextodsazenChar">
    <w:name w:val="Základní text odsazený Char"/>
    <w:basedOn w:val="Standardnpsmoodstavce"/>
    <w:link w:val="Zkladntextodsazen"/>
    <w:semiHidden/>
    <w:rsid w:val="00CA337A"/>
    <w:rPr>
      <w:rFonts w:ascii="Times New Roman" w:eastAsia="Times New Roman" w:hAnsi="Times New Roman" w:cs="Times New Roman"/>
      <w:szCs w:val="24"/>
      <w:lang w:eastAsia="cs-CZ"/>
    </w:rPr>
  </w:style>
  <w:style w:type="paragraph" w:styleId="Podtitul">
    <w:name w:val="Subtitle"/>
    <w:basedOn w:val="Normln"/>
    <w:link w:val="PodtitulChar"/>
    <w:qFormat/>
    <w:rsid w:val="00CA337A"/>
    <w:pPr>
      <w:shd w:val="pct12" w:color="auto" w:fill="auto"/>
      <w:ind w:right="743" w:firstLine="708"/>
      <w:jc w:val="center"/>
    </w:pPr>
    <w:rPr>
      <w:sz w:val="28"/>
    </w:rPr>
  </w:style>
  <w:style w:type="character" w:customStyle="1" w:styleId="PodtitulChar">
    <w:name w:val="Podtitul Char"/>
    <w:basedOn w:val="Standardnpsmoodstavce"/>
    <w:link w:val="Podtitul"/>
    <w:rsid w:val="00CA337A"/>
    <w:rPr>
      <w:rFonts w:ascii="Times New Roman" w:eastAsia="Times New Roman" w:hAnsi="Times New Roman" w:cs="Times New Roman"/>
      <w:sz w:val="28"/>
      <w:szCs w:val="24"/>
      <w:shd w:val="pct12" w:color="auto" w:fill="auto"/>
      <w:lang w:eastAsia="cs-CZ"/>
    </w:rPr>
  </w:style>
  <w:style w:type="paragraph" w:styleId="Textbubliny">
    <w:name w:val="Balloon Text"/>
    <w:basedOn w:val="Normln"/>
    <w:link w:val="TextbublinyChar"/>
    <w:uiPriority w:val="99"/>
    <w:semiHidden/>
    <w:unhideWhenUsed/>
    <w:rsid w:val="00753ADA"/>
    <w:rPr>
      <w:rFonts w:ascii="Tahoma" w:hAnsi="Tahoma" w:cs="Tahoma"/>
      <w:sz w:val="16"/>
      <w:szCs w:val="16"/>
    </w:rPr>
  </w:style>
  <w:style w:type="character" w:customStyle="1" w:styleId="TextbublinyChar">
    <w:name w:val="Text bubliny Char"/>
    <w:basedOn w:val="Standardnpsmoodstavce"/>
    <w:link w:val="Textbubliny"/>
    <w:uiPriority w:val="99"/>
    <w:semiHidden/>
    <w:rsid w:val="00753ADA"/>
    <w:rPr>
      <w:rFonts w:ascii="Tahoma" w:eastAsia="Times New Roman" w:hAnsi="Tahoma" w:cs="Tahoma"/>
      <w:sz w:val="16"/>
      <w:szCs w:val="16"/>
      <w:lang w:eastAsia="cs-CZ"/>
    </w:rPr>
  </w:style>
  <w:style w:type="paragraph" w:styleId="Zkladntext2">
    <w:name w:val="Body Text 2"/>
    <w:basedOn w:val="Normln"/>
    <w:link w:val="Zkladntext2Char"/>
    <w:uiPriority w:val="99"/>
    <w:semiHidden/>
    <w:unhideWhenUsed/>
    <w:rsid w:val="00F9489A"/>
    <w:pPr>
      <w:spacing w:after="120" w:line="480" w:lineRule="auto"/>
    </w:pPr>
  </w:style>
  <w:style w:type="character" w:customStyle="1" w:styleId="Zkladntext2Char">
    <w:name w:val="Základní text 2 Char"/>
    <w:basedOn w:val="Standardnpsmoodstavce"/>
    <w:link w:val="Zkladntext2"/>
    <w:uiPriority w:val="99"/>
    <w:semiHidden/>
    <w:rsid w:val="00F9489A"/>
    <w:rPr>
      <w:rFonts w:ascii="Times New Roman" w:eastAsia="Times New Roman" w:hAnsi="Times New Roman" w:cs="Times New Roman"/>
      <w:sz w:val="24"/>
      <w:szCs w:val="24"/>
      <w:lang w:eastAsia="cs-CZ"/>
    </w:rPr>
  </w:style>
  <w:style w:type="paragraph" w:styleId="Zhlav">
    <w:name w:val="header"/>
    <w:basedOn w:val="Normln"/>
    <w:link w:val="ZhlavChar"/>
    <w:semiHidden/>
    <w:rsid w:val="00770875"/>
    <w:pPr>
      <w:tabs>
        <w:tab w:val="center" w:pos="4536"/>
        <w:tab w:val="right" w:pos="9072"/>
      </w:tabs>
      <w:overflowPunct w:val="0"/>
      <w:autoSpaceDE w:val="0"/>
      <w:autoSpaceDN w:val="0"/>
      <w:adjustRightInd w:val="0"/>
      <w:textAlignment w:val="baseline"/>
    </w:pPr>
    <w:rPr>
      <w:szCs w:val="20"/>
    </w:rPr>
  </w:style>
  <w:style w:type="character" w:customStyle="1" w:styleId="ZhlavChar">
    <w:name w:val="Záhlaví Char"/>
    <w:basedOn w:val="Standardnpsmoodstavce"/>
    <w:link w:val="Zhlav"/>
    <w:semiHidden/>
    <w:rsid w:val="0077087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1953F5"/>
    <w:pPr>
      <w:tabs>
        <w:tab w:val="center" w:pos="4536"/>
        <w:tab w:val="right" w:pos="9072"/>
      </w:tabs>
    </w:pPr>
  </w:style>
  <w:style w:type="character" w:customStyle="1" w:styleId="ZpatChar">
    <w:name w:val="Zápatí Char"/>
    <w:basedOn w:val="Standardnpsmoodstavce"/>
    <w:link w:val="Zpat"/>
    <w:uiPriority w:val="99"/>
    <w:rsid w:val="001953F5"/>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E52E4B"/>
    <w:pPr>
      <w:ind w:left="720"/>
      <w:contextualSpacing/>
    </w:pPr>
  </w:style>
</w:styles>
</file>

<file path=word/webSettings.xml><?xml version="1.0" encoding="utf-8"?>
<w:webSettings xmlns:r="http://schemas.openxmlformats.org/officeDocument/2006/relationships" xmlns:w="http://schemas.openxmlformats.org/wordprocessingml/2006/main">
  <w:divs>
    <w:div w:id="172768251">
      <w:bodyDiv w:val="1"/>
      <w:marLeft w:val="0"/>
      <w:marRight w:val="0"/>
      <w:marTop w:val="0"/>
      <w:marBottom w:val="0"/>
      <w:divBdr>
        <w:top w:val="none" w:sz="0" w:space="0" w:color="auto"/>
        <w:left w:val="none" w:sz="0" w:space="0" w:color="auto"/>
        <w:bottom w:val="none" w:sz="0" w:space="0" w:color="auto"/>
        <w:right w:val="none" w:sz="0" w:space="0" w:color="auto"/>
      </w:divBdr>
    </w:div>
    <w:div w:id="1301961871">
      <w:bodyDiv w:val="1"/>
      <w:marLeft w:val="0"/>
      <w:marRight w:val="0"/>
      <w:marTop w:val="0"/>
      <w:marBottom w:val="0"/>
      <w:divBdr>
        <w:top w:val="none" w:sz="0" w:space="0" w:color="auto"/>
        <w:left w:val="none" w:sz="0" w:space="0" w:color="auto"/>
        <w:bottom w:val="none" w:sz="0" w:space="0" w:color="auto"/>
        <w:right w:val="none" w:sz="0" w:space="0" w:color="auto"/>
      </w:divBdr>
    </w:div>
    <w:div w:id="1745254483">
      <w:bodyDiv w:val="1"/>
      <w:marLeft w:val="0"/>
      <w:marRight w:val="0"/>
      <w:marTop w:val="0"/>
      <w:marBottom w:val="0"/>
      <w:divBdr>
        <w:top w:val="none" w:sz="0" w:space="0" w:color="auto"/>
        <w:left w:val="none" w:sz="0" w:space="0" w:color="auto"/>
        <w:bottom w:val="none" w:sz="0" w:space="0" w:color="auto"/>
        <w:right w:val="none" w:sz="0" w:space="0" w:color="auto"/>
      </w:divBdr>
    </w:div>
    <w:div w:id="1890459116">
      <w:bodyDiv w:val="1"/>
      <w:marLeft w:val="0"/>
      <w:marRight w:val="0"/>
      <w:marTop w:val="0"/>
      <w:marBottom w:val="0"/>
      <w:divBdr>
        <w:top w:val="none" w:sz="0" w:space="0" w:color="auto"/>
        <w:left w:val="none" w:sz="0" w:space="0" w:color="auto"/>
        <w:bottom w:val="none" w:sz="0" w:space="0" w:color="auto"/>
        <w:right w:val="none" w:sz="0" w:space="0" w:color="auto"/>
      </w:divBdr>
    </w:div>
    <w:div w:id="193567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10d__x002e_j_x002e_ xmlns="97f9b7a7-b627-4f79-ba26-855b997cb174">ZKI v Plzni, ZKI-P-9/326/2012 z 8.2.2013</_x010d__x002e_j_x002e_>
    <Vazby xmlns="97f9b7a7-b627-4f79-ba26-855b997cb174" xsi:nil="true"/>
    <Popis xmlns="97f9b7a7-b627-4f79-ba26-855b997cb174">Ověření výsledků zeměměřických činností (GP), které nebyly vykonány odborně způsobilou osobou. Nedodržení podmínek pro ověřování výsledků zeměměřických činností. Ověření GP, který obsahuje vady (např. GP byl vyhotoven pro zaměření budovy, ač se ve skutečnosti jedná o ocelový přístřešek, který není nemovitostí, vymyšlené měření technologií GNSS nekorespondující s výpisem z účtu připojení k síti CZEPOS, souřadnice neurčeny měřením, ale jen jako průsečík přímek). Jiné správní delikty na úseku zeměměřictví ve smyslu ust. § 17b odst. 1 písm. c) bodu 1.a bodu 4. zákona č. 200/1994 Sb. Sankce: 50.000,- Kč.</Popis>
    <Vytvo_x0159_en xmlns="97f9b7a7-b627-4f79-ba26-855b997cb174">2013-03-19T23:00:00+00:00</Vytvo_x0159_e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0066334C2FF42D48ADF05E95119C8AE1" ma:contentTypeVersion="5" ma:contentTypeDescription="Vytvoří nový dokument" ma:contentTypeScope="" ma:versionID="61b13632fb663aee4e371c2b5cc8e5be">
  <xsd:schema xmlns:xsd="http://www.w3.org/2001/XMLSchema" xmlns:xs="http://www.w3.org/2001/XMLSchema" xmlns:p="http://schemas.microsoft.com/office/2006/metadata/properties" xmlns:ns2="97f9b7a7-b627-4f79-ba26-855b997cb174" targetNamespace="http://schemas.microsoft.com/office/2006/metadata/properties" ma:root="true" ma:fieldsID="f2d04ef7c941e0a8ef0458d88b7e0fb4" ns2:_="">
    <xsd:import namespace="97f9b7a7-b627-4f79-ba26-855b997cb174"/>
    <xsd:element name="properties">
      <xsd:complexType>
        <xsd:sequence>
          <xsd:element name="documentManagement">
            <xsd:complexType>
              <xsd:all>
                <xsd:element ref="ns2:Vytvo_x0159_en" minOccurs="0"/>
                <xsd:element ref="ns2:_x010d__x002e_j_x002e_" minOccurs="0"/>
                <xsd:element ref="ns2:Popis" minOccurs="0"/>
                <xsd:element ref="ns2:Vaz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9b7a7-b627-4f79-ba26-855b997cb174" elementFormDefault="qualified">
    <xsd:import namespace="http://schemas.microsoft.com/office/2006/documentManagement/types"/>
    <xsd:import namespace="http://schemas.microsoft.com/office/infopath/2007/PartnerControls"/>
    <xsd:element name="Vytvo_x0159_en" ma:index="8" nillable="true" ma:displayName="Vytvořen" ma:format="DateOnly" ma:internalName="Vytvo_x0159_en">
      <xsd:simpleType>
        <xsd:restriction base="dms:DateTime"/>
      </xsd:simpleType>
    </xsd:element>
    <xsd:element name="_x010d__x002e_j_x002e_" ma:index="9" nillable="true" ma:displayName="č.j." ma:internalName="_x010d__x002e_j_x002e_">
      <xsd:simpleType>
        <xsd:restriction base="dms:Text">
          <xsd:maxLength value="255"/>
        </xsd:restriction>
      </xsd:simpleType>
    </xsd:element>
    <xsd:element name="Popis" ma:index="10" nillable="true" ma:displayName="Popis" ma:internalName="Popis">
      <xsd:simpleType>
        <xsd:restriction base="dms:Note"/>
      </xsd:simpleType>
    </xsd:element>
    <xsd:element name="Vazby" ma:index="11" nillable="true" ma:displayName="Vazby" ma:internalName="Vazb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E1998F-D48F-4D1B-B427-67FE4398285F}"/>
</file>

<file path=customXml/itemProps2.xml><?xml version="1.0" encoding="utf-8"?>
<ds:datastoreItem xmlns:ds="http://schemas.openxmlformats.org/officeDocument/2006/customXml" ds:itemID="{10C75402-CB17-49AB-B389-8E59DA780E3A}"/>
</file>

<file path=customXml/itemProps3.xml><?xml version="1.0" encoding="utf-8"?>
<ds:datastoreItem xmlns:ds="http://schemas.openxmlformats.org/officeDocument/2006/customXml" ds:itemID="{A5ADD75F-33ED-45EE-B4C3-B64E510A1564}"/>
</file>

<file path=customXml/itemProps4.xml><?xml version="1.0" encoding="utf-8"?>
<ds:datastoreItem xmlns:ds="http://schemas.openxmlformats.org/officeDocument/2006/customXml" ds:itemID="{FEC542EF-02C1-4A63-BA07-C1DACCFC06E1}"/>
</file>

<file path=docProps/app.xml><?xml version="1.0" encoding="utf-8"?>
<Properties xmlns="http://schemas.openxmlformats.org/officeDocument/2006/extended-properties" xmlns:vt="http://schemas.openxmlformats.org/officeDocument/2006/docPropsVTypes">
  <Template>Normal.dotm</Template>
  <TotalTime>11</TotalTime>
  <Pages>6</Pages>
  <Words>2443</Words>
  <Characters>14418</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ČÚZK</Company>
  <LinksUpToDate>false</LinksUpToDate>
  <CharactersWithSpaces>16828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pekarskaj</dc:creator>
  <cp:lastModifiedBy>pekarskaj</cp:lastModifiedBy>
  <cp:revision>4</cp:revision>
  <cp:lastPrinted>2013-02-07T12:58:00Z</cp:lastPrinted>
  <dcterms:created xsi:type="dcterms:W3CDTF">2013-03-15T12:36:00Z</dcterms:created>
  <dcterms:modified xsi:type="dcterms:W3CDTF">2013-03-15T13:50:00Z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0x0101000066334C2FF42D48ADF05E95119C8AE1</vt:lpwstr>
  </property>
</Properties>
</file>