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15" w:rsidRDefault="00E02015">
      <w:pPr>
        <w:pStyle w:val="Nzev"/>
      </w:pPr>
      <w:r>
        <w:t>ZEMĚMĚŘICKÝ A KATASTRÁLNÍ INSPEKTORÁT V ČESKÝCH BUDĚJOVICÍCH</w:t>
      </w:r>
    </w:p>
    <w:p w:rsidR="00E02015" w:rsidRDefault="00E02015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hd w:val="pct12" w:color="auto" w:fill="auto"/>
        <w:jc w:val="center"/>
        <w:rPr>
          <w:b/>
          <w:sz w:val="22"/>
        </w:rPr>
      </w:pPr>
      <w:r>
        <w:rPr>
          <w:b/>
          <w:sz w:val="22"/>
        </w:rPr>
        <w:t>370 86  České Budějovice,  Lidická 11</w:t>
      </w:r>
    </w:p>
    <w:p w:rsidR="00E02015" w:rsidRDefault="00E02015">
      <w:pPr>
        <w:jc w:val="both"/>
        <w:rPr>
          <w:sz w:val="22"/>
        </w:rPr>
      </w:pPr>
    </w:p>
    <w:p w:rsidR="00E02015" w:rsidRDefault="00E02015">
      <w:pPr>
        <w:jc w:val="both"/>
      </w:pPr>
      <w:r>
        <w:t>Č.j.:</w:t>
      </w:r>
      <w:r w:rsidR="00A51091">
        <w:t xml:space="preserve"> </w:t>
      </w:r>
      <w:r>
        <w:t>ZKI-P-1/</w:t>
      </w:r>
      <w:r w:rsidR="000979E6">
        <w:t>6</w:t>
      </w:r>
      <w:r w:rsidR="00A51091">
        <w:t>3</w:t>
      </w:r>
      <w:r>
        <w:t>/20</w:t>
      </w:r>
      <w:r w:rsidR="000979E6">
        <w:t>10</w:t>
      </w:r>
      <w:r>
        <w:t>-</w:t>
      </w:r>
      <w:r w:rsidR="0036161B">
        <w:t>4</w:t>
      </w:r>
    </w:p>
    <w:p w:rsidR="00E02015" w:rsidRDefault="00E02015">
      <w:pPr>
        <w:jc w:val="both"/>
      </w:pPr>
      <w:r>
        <w:t>Vyřizuje: JUDr. L</w:t>
      </w:r>
      <w:r w:rsidR="0063569C">
        <w:t>oukota</w:t>
      </w:r>
      <w:r>
        <w:t xml:space="preserve">, Ing. </w:t>
      </w:r>
      <w:r w:rsidR="00A51091">
        <w:t>To</w:t>
      </w:r>
      <w:r w:rsidR="0063569C">
        <w:t>mášek</w:t>
      </w:r>
    </w:p>
    <w:p w:rsidR="00E02015" w:rsidRDefault="00E02015">
      <w:pPr>
        <w:jc w:val="both"/>
        <w:rPr>
          <w:sz w:val="28"/>
        </w:rPr>
      </w:pPr>
      <w:r>
        <w:t>České Budějovice</w:t>
      </w:r>
      <w:r w:rsidR="008E5CD7">
        <w:t xml:space="preserve">, </w:t>
      </w:r>
      <w:r>
        <w:t xml:space="preserve"> 20</w:t>
      </w:r>
      <w:r w:rsidR="000979E6">
        <w:t>10</w:t>
      </w:r>
      <w:r>
        <w:t>-0</w:t>
      </w:r>
      <w:r w:rsidR="000979E6">
        <w:t>4</w:t>
      </w:r>
      <w:r>
        <w:t>-</w:t>
      </w:r>
      <w:r w:rsidR="000110A3">
        <w:t>19</w:t>
      </w:r>
    </w:p>
    <w:p w:rsidR="00E02015" w:rsidRDefault="00E02015">
      <w:pPr>
        <w:jc w:val="both"/>
        <w:rPr>
          <w:sz w:val="28"/>
        </w:rPr>
      </w:pPr>
    </w:p>
    <w:p w:rsidR="00E02015" w:rsidRDefault="00E02015">
      <w:pPr>
        <w:jc w:val="both"/>
        <w:rPr>
          <w:sz w:val="28"/>
        </w:rPr>
      </w:pPr>
    </w:p>
    <w:p w:rsidR="00E02015" w:rsidRDefault="00E02015">
      <w:pPr>
        <w:pStyle w:val="Nadpis1"/>
        <w:rPr>
          <w:sz w:val="32"/>
        </w:rPr>
      </w:pPr>
      <w:r>
        <w:rPr>
          <w:sz w:val="32"/>
        </w:rPr>
        <w:t>R O Z H O D N U T Í</w:t>
      </w:r>
    </w:p>
    <w:p w:rsidR="00E02015" w:rsidRDefault="00E02015">
      <w:pPr>
        <w:jc w:val="both"/>
        <w:rPr>
          <w:b/>
          <w:sz w:val="24"/>
        </w:rPr>
      </w:pPr>
    </w:p>
    <w:p w:rsidR="00E02015" w:rsidRDefault="00E02015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Účastník řízení:</w:t>
      </w:r>
    </w:p>
    <w:p w:rsidR="00E02015" w:rsidRDefault="00E02015">
      <w:pPr>
        <w:jc w:val="both"/>
        <w:rPr>
          <w:sz w:val="22"/>
        </w:rPr>
      </w:pPr>
      <w:r>
        <w:rPr>
          <w:sz w:val="22"/>
        </w:rPr>
        <w:t>Ing.</w:t>
      </w:r>
      <w:r w:rsidR="00A51091">
        <w:rPr>
          <w:sz w:val="22"/>
        </w:rPr>
        <w:t xml:space="preserve"> </w:t>
      </w:r>
      <w:r w:rsidR="00E27738">
        <w:rPr>
          <w:sz w:val="22"/>
        </w:rPr>
        <w:t>Axx</w:t>
      </w:r>
      <w:r w:rsidR="000979E6">
        <w:rPr>
          <w:sz w:val="22"/>
        </w:rPr>
        <w:t xml:space="preserve"> </w:t>
      </w:r>
      <w:r w:rsidR="00E27738">
        <w:rPr>
          <w:sz w:val="22"/>
        </w:rPr>
        <w:t>Bxxxx</w:t>
      </w:r>
      <w:r>
        <w:rPr>
          <w:sz w:val="22"/>
        </w:rPr>
        <w:t xml:space="preserve">,  narozen </w:t>
      </w:r>
      <w:r w:rsidR="008D03AD">
        <w:rPr>
          <w:sz w:val="22"/>
        </w:rPr>
        <w:t>X</w:t>
      </w:r>
      <w:r w:rsidR="00E27738">
        <w:rPr>
          <w:sz w:val="22"/>
        </w:rPr>
        <w:t>X</w:t>
      </w:r>
      <w:r>
        <w:rPr>
          <w:sz w:val="22"/>
        </w:rPr>
        <w:t>.</w:t>
      </w:r>
      <w:r w:rsidR="008D03AD">
        <w:rPr>
          <w:sz w:val="22"/>
        </w:rPr>
        <w:t>Y</w:t>
      </w:r>
      <w:r w:rsidR="00E27738">
        <w:rPr>
          <w:sz w:val="22"/>
        </w:rPr>
        <w:t>Y</w:t>
      </w:r>
      <w:r>
        <w:rPr>
          <w:sz w:val="22"/>
        </w:rPr>
        <w:t>.</w:t>
      </w:r>
      <w:r w:rsidR="00E27738">
        <w:rPr>
          <w:sz w:val="22"/>
        </w:rPr>
        <w:t>ZZZZ</w:t>
      </w:r>
      <w:r>
        <w:rPr>
          <w:sz w:val="22"/>
        </w:rPr>
        <w:t xml:space="preserve">, bytem </w:t>
      </w:r>
      <w:r w:rsidR="00E27738">
        <w:rPr>
          <w:sz w:val="22"/>
        </w:rPr>
        <w:t>Vaaaa</w:t>
      </w:r>
      <w:r w:rsidR="000979E6">
        <w:rPr>
          <w:sz w:val="22"/>
        </w:rPr>
        <w:t xml:space="preserve"> č.p. 8</w:t>
      </w:r>
      <w:r>
        <w:rPr>
          <w:bCs/>
          <w:sz w:val="22"/>
        </w:rPr>
        <w:t xml:space="preserve">, </w:t>
      </w:r>
      <w:r w:rsidR="008D03AD">
        <w:rPr>
          <w:bCs/>
          <w:sz w:val="22"/>
        </w:rPr>
        <w:t>CCC CC</w:t>
      </w:r>
      <w:r>
        <w:rPr>
          <w:bCs/>
          <w:sz w:val="22"/>
        </w:rPr>
        <w:t xml:space="preserve"> </w:t>
      </w:r>
      <w:r w:rsidR="00E27738">
        <w:rPr>
          <w:bCs/>
          <w:sz w:val="22"/>
        </w:rPr>
        <w:t>Vaaaa</w:t>
      </w:r>
    </w:p>
    <w:p w:rsidR="00E02015" w:rsidRDefault="00E02015">
      <w:pPr>
        <w:pStyle w:val="Zkladntext"/>
      </w:pPr>
      <w:r>
        <w:tab/>
      </w:r>
      <w:r>
        <w:tab/>
        <w:t xml:space="preserve">   číslo úředního oprávnění ověřovatele: </w:t>
      </w:r>
      <w:r w:rsidR="00E27738">
        <w:t>OOO</w:t>
      </w:r>
      <w:r w:rsidR="00A51091">
        <w:t>/</w:t>
      </w:r>
      <w:r w:rsidR="00E27738">
        <w:t>ZZZZ</w:t>
      </w:r>
    </w:p>
    <w:p w:rsidR="00E02015" w:rsidRDefault="00E02015">
      <w:pPr>
        <w:pStyle w:val="Zkladntext"/>
      </w:pPr>
    </w:p>
    <w:p w:rsidR="00E02015" w:rsidRDefault="00E02015">
      <w:pPr>
        <w:pStyle w:val="Zkladntext"/>
        <w:rPr>
          <w:b/>
          <w:bCs/>
        </w:rPr>
      </w:pPr>
      <w:r>
        <w:t>Zeměměřický a katastrální inspektorát v Českých Budějovicích jako věcně a místně příslušný orgán státní správy podle § 4 písm. f) a přílohy č. 1 zákona č. 359/1992 Sb., o zeměměřických a katastrálních orgánech, ve znění pozdějších předpisů, zahájil v souladu s § 46 odst. 1 a násl. zákona č.</w:t>
      </w:r>
      <w:r w:rsidR="00051B84">
        <w:t> </w:t>
      </w:r>
      <w:r>
        <w:t>500/2004</w:t>
      </w:r>
      <w:r w:rsidR="00051B84">
        <w:t> </w:t>
      </w:r>
      <w:r>
        <w:t>Sb., ve znění pozdějších předpisů (správní řád</w:t>
      </w:r>
      <w:r w:rsidR="00051B84">
        <w:t>) správní řízení</w:t>
      </w:r>
      <w:r>
        <w:t>, projednal s</w:t>
      </w:r>
      <w:r w:rsidR="00051B84">
        <w:t> odpovědnou osobou</w:t>
      </w:r>
      <w:r>
        <w:t xml:space="preserve"> Ing. </w:t>
      </w:r>
      <w:r w:rsidR="00E27738">
        <w:t>Axx Bxxxx</w:t>
      </w:r>
      <w:r>
        <w:t xml:space="preserve">, bytem </w:t>
      </w:r>
      <w:r w:rsidR="008D03AD">
        <w:t>CCC CC</w:t>
      </w:r>
      <w:r w:rsidR="000979E6">
        <w:t xml:space="preserve"> </w:t>
      </w:r>
      <w:r w:rsidR="00E27738">
        <w:t>Vaaaa</w:t>
      </w:r>
      <w:r w:rsidR="000979E6">
        <w:t xml:space="preserve"> č.p. 8</w:t>
      </w:r>
      <w:r>
        <w:t xml:space="preserve"> porušení pořádku na úseku zeměměřictví a</w:t>
      </w:r>
      <w:r w:rsidR="00051B84">
        <w:t> </w:t>
      </w:r>
      <w:r>
        <w:t xml:space="preserve">podle § 67 správního řádu rozhodl ve věci  </w:t>
      </w:r>
      <w:r>
        <w:rPr>
          <w:b/>
          <w:bCs/>
        </w:rPr>
        <w:t>t a k t o :</w:t>
      </w:r>
    </w:p>
    <w:p w:rsidR="00E02015" w:rsidRDefault="00E02015">
      <w:pPr>
        <w:pStyle w:val="Zkladntext"/>
      </w:pPr>
    </w:p>
    <w:p w:rsidR="00E02015" w:rsidRPr="008D03AD" w:rsidRDefault="00E02015">
      <w:pPr>
        <w:numPr>
          <w:ilvl w:val="0"/>
          <w:numId w:val="1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b/>
          <w:sz w:val="22"/>
        </w:rPr>
      </w:pPr>
      <w:r w:rsidRPr="008D03AD">
        <w:rPr>
          <w:b/>
          <w:sz w:val="22"/>
        </w:rPr>
        <w:t>Ing.</w:t>
      </w:r>
      <w:r w:rsidR="00A51091" w:rsidRPr="008D03AD">
        <w:rPr>
          <w:b/>
          <w:sz w:val="22"/>
        </w:rPr>
        <w:t xml:space="preserve"> </w:t>
      </w:r>
      <w:r w:rsidR="00E27738" w:rsidRPr="008D03AD">
        <w:rPr>
          <w:b/>
        </w:rPr>
        <w:t>Axx Bxxxx</w:t>
      </w:r>
      <w:r w:rsidRPr="008D03AD">
        <w:rPr>
          <w:b/>
          <w:sz w:val="22"/>
        </w:rPr>
        <w:t xml:space="preserve">, narozený </w:t>
      </w:r>
      <w:r w:rsidR="000979E6" w:rsidRPr="008D03AD">
        <w:rPr>
          <w:b/>
          <w:sz w:val="22"/>
        </w:rPr>
        <w:t>8</w:t>
      </w:r>
      <w:r w:rsidRPr="008D03AD">
        <w:rPr>
          <w:b/>
          <w:sz w:val="22"/>
        </w:rPr>
        <w:t>.</w:t>
      </w:r>
      <w:r w:rsidR="000979E6" w:rsidRPr="008D03AD">
        <w:rPr>
          <w:b/>
          <w:sz w:val="22"/>
        </w:rPr>
        <w:t xml:space="preserve"> 3</w:t>
      </w:r>
      <w:r w:rsidRPr="008D03AD">
        <w:rPr>
          <w:b/>
          <w:sz w:val="22"/>
        </w:rPr>
        <w:t>.</w:t>
      </w:r>
      <w:r w:rsidR="000979E6" w:rsidRPr="008D03AD">
        <w:rPr>
          <w:b/>
          <w:sz w:val="22"/>
        </w:rPr>
        <w:t xml:space="preserve"> </w:t>
      </w:r>
      <w:r w:rsidRPr="008D03AD">
        <w:rPr>
          <w:b/>
          <w:sz w:val="22"/>
        </w:rPr>
        <w:t>196</w:t>
      </w:r>
      <w:r w:rsidR="000979E6" w:rsidRPr="008D03AD">
        <w:rPr>
          <w:b/>
          <w:sz w:val="22"/>
        </w:rPr>
        <w:t>8</w:t>
      </w:r>
      <w:r w:rsidRPr="008D03AD">
        <w:rPr>
          <w:b/>
          <w:sz w:val="22"/>
        </w:rPr>
        <w:t xml:space="preserve">, bytem </w:t>
      </w:r>
      <w:r w:rsidR="00E27738" w:rsidRPr="008D03AD">
        <w:rPr>
          <w:b/>
          <w:sz w:val="22"/>
        </w:rPr>
        <w:t>Vaaaa</w:t>
      </w:r>
      <w:r w:rsidR="000979E6" w:rsidRPr="008D03AD">
        <w:rPr>
          <w:b/>
          <w:sz w:val="22"/>
        </w:rPr>
        <w:t xml:space="preserve"> č.p. 8</w:t>
      </w:r>
      <w:r w:rsidRPr="008D03AD">
        <w:rPr>
          <w:b/>
          <w:bCs/>
          <w:sz w:val="22"/>
        </w:rPr>
        <w:t xml:space="preserve">, </w:t>
      </w:r>
      <w:r w:rsidR="00E27738" w:rsidRPr="008D03AD">
        <w:rPr>
          <w:b/>
          <w:bCs/>
          <w:sz w:val="22"/>
        </w:rPr>
        <w:t>BBB BB Vaaaa</w:t>
      </w:r>
      <w:r w:rsidRPr="008D03AD">
        <w:rPr>
          <w:b/>
          <w:bCs/>
          <w:sz w:val="22"/>
        </w:rPr>
        <w:t xml:space="preserve">, je uznán  </w:t>
      </w:r>
      <w:r w:rsidRPr="008D03AD">
        <w:rPr>
          <w:b/>
          <w:bCs/>
          <w:sz w:val="22"/>
          <w:u w:val="single"/>
        </w:rPr>
        <w:t>v i n n ý m</w:t>
      </w:r>
      <w:r w:rsidRPr="008D03AD">
        <w:rPr>
          <w:b/>
          <w:bCs/>
          <w:sz w:val="22"/>
        </w:rPr>
        <w:t xml:space="preserve"> z porušení pořádku na úseku zeměměřictví podle § 17b</w:t>
      </w:r>
      <w:r w:rsidRPr="008D03AD">
        <w:rPr>
          <w:b/>
          <w:sz w:val="22"/>
        </w:rPr>
        <w:t xml:space="preserve"> odst. 1 písm. c) bod 1. zákona č.</w:t>
      </w:r>
      <w:r w:rsidR="000979E6" w:rsidRPr="008D03AD">
        <w:rPr>
          <w:b/>
          <w:sz w:val="22"/>
        </w:rPr>
        <w:t> </w:t>
      </w:r>
      <w:r w:rsidRPr="008D03AD">
        <w:rPr>
          <w:b/>
          <w:sz w:val="22"/>
        </w:rPr>
        <w:t xml:space="preserve">200/1994 Sb., o zeměměřictví, a o změně a doplnění některých zákonů souvisejících s jeho zavedením, ve znění pozdějších předpisů. Ing. </w:t>
      </w:r>
      <w:r w:rsidR="00E27738" w:rsidRPr="008D03AD">
        <w:rPr>
          <w:b/>
          <w:sz w:val="22"/>
          <w:szCs w:val="22"/>
        </w:rPr>
        <w:t>Axx Bxxxx</w:t>
      </w:r>
      <w:r w:rsidR="00E27738" w:rsidRPr="008D03AD">
        <w:rPr>
          <w:b/>
          <w:sz w:val="22"/>
        </w:rPr>
        <w:t xml:space="preserve"> </w:t>
      </w:r>
      <w:r w:rsidRPr="008D03AD">
        <w:rPr>
          <w:b/>
          <w:sz w:val="22"/>
        </w:rPr>
        <w:t>se dopustil jiného správního deliktu na úseku zeměměřictví tím, že ověřil výsledk</w:t>
      </w:r>
      <w:r w:rsidR="000979E6" w:rsidRPr="008D03AD">
        <w:rPr>
          <w:b/>
          <w:sz w:val="22"/>
        </w:rPr>
        <w:t>y</w:t>
      </w:r>
      <w:r w:rsidRPr="008D03AD">
        <w:rPr>
          <w:b/>
          <w:sz w:val="22"/>
        </w:rPr>
        <w:t xml:space="preserve"> zeměměřických činností zakáz</w:t>
      </w:r>
      <w:r w:rsidR="000979E6" w:rsidRPr="008D03AD">
        <w:rPr>
          <w:b/>
          <w:sz w:val="22"/>
        </w:rPr>
        <w:t>e</w:t>
      </w:r>
      <w:r w:rsidRPr="008D03AD">
        <w:rPr>
          <w:b/>
          <w:sz w:val="22"/>
        </w:rPr>
        <w:t xml:space="preserve">k č. </w:t>
      </w:r>
      <w:r w:rsidR="00D26921" w:rsidRPr="008D03AD">
        <w:rPr>
          <w:b/>
          <w:sz w:val="22"/>
        </w:rPr>
        <w:t xml:space="preserve">1760-172/2006, </w:t>
      </w:r>
      <w:r w:rsidR="00CE1CD2" w:rsidRPr="008D03AD">
        <w:rPr>
          <w:b/>
          <w:sz w:val="22"/>
        </w:rPr>
        <w:t xml:space="preserve">1898-435/2007, </w:t>
      </w:r>
      <w:r w:rsidR="002A7046" w:rsidRPr="008D03AD">
        <w:rPr>
          <w:b/>
          <w:sz w:val="22"/>
        </w:rPr>
        <w:t xml:space="preserve">1993-408/2008, </w:t>
      </w:r>
      <w:r w:rsidR="003E2170" w:rsidRPr="008D03AD">
        <w:rPr>
          <w:b/>
          <w:sz w:val="22"/>
        </w:rPr>
        <w:t>2045-180/2009</w:t>
      </w:r>
      <w:r w:rsidR="002A7046" w:rsidRPr="008D03AD">
        <w:rPr>
          <w:b/>
          <w:sz w:val="22"/>
        </w:rPr>
        <w:t xml:space="preserve">, </w:t>
      </w:r>
      <w:r w:rsidR="000979E6" w:rsidRPr="008D03AD">
        <w:rPr>
          <w:b/>
          <w:sz w:val="22"/>
        </w:rPr>
        <w:t xml:space="preserve">vše </w:t>
      </w:r>
      <w:r w:rsidRPr="008D03AD">
        <w:rPr>
          <w:b/>
          <w:sz w:val="22"/>
        </w:rPr>
        <w:t xml:space="preserve">v katastrálním území </w:t>
      </w:r>
      <w:r w:rsidR="000979E6" w:rsidRPr="008D03AD">
        <w:rPr>
          <w:b/>
          <w:sz w:val="22"/>
        </w:rPr>
        <w:t>F</w:t>
      </w:r>
      <w:r w:rsidR="00E27738" w:rsidRPr="008D03AD">
        <w:rPr>
          <w:b/>
          <w:sz w:val="22"/>
        </w:rPr>
        <w:t>ooooo</w:t>
      </w:r>
      <w:r w:rsidRPr="008D03AD">
        <w:rPr>
          <w:b/>
          <w:sz w:val="22"/>
        </w:rPr>
        <w:t xml:space="preserve">, které vykazují hrubé technické i formální závady. Vytýkané závady a zjištění ve věci jsou dále rozvedeny v odůvodnění tohoto rozhodnutí. </w:t>
      </w:r>
    </w:p>
    <w:p w:rsidR="00E02015" w:rsidRDefault="00E02015">
      <w:pPr>
        <w:ind w:left="284" w:hanging="284"/>
        <w:jc w:val="both"/>
        <w:rPr>
          <w:b/>
          <w:sz w:val="22"/>
        </w:rPr>
      </w:pPr>
    </w:p>
    <w:p w:rsidR="00E02015" w:rsidRPr="008D03AD" w:rsidRDefault="00E02015">
      <w:pPr>
        <w:ind w:left="284" w:hanging="284"/>
        <w:jc w:val="both"/>
        <w:rPr>
          <w:b/>
          <w:sz w:val="22"/>
          <w:szCs w:val="22"/>
        </w:rPr>
      </w:pPr>
      <w:r w:rsidRPr="008D03AD">
        <w:rPr>
          <w:b/>
          <w:sz w:val="22"/>
          <w:szCs w:val="22"/>
        </w:rPr>
        <w:t xml:space="preserve">2. Zeměměřický a katastrální inspektorát v Českých Budějovicích ukládá podle § 17b odst. 2 zákona č. 200/1994 Sb., ve znění pozdějších předpisů, za tento </w:t>
      </w:r>
      <w:r w:rsidR="00051B84" w:rsidRPr="008D03AD">
        <w:rPr>
          <w:b/>
          <w:sz w:val="22"/>
          <w:szCs w:val="22"/>
        </w:rPr>
        <w:t xml:space="preserve">jiný </w:t>
      </w:r>
      <w:r w:rsidRPr="008D03AD">
        <w:rPr>
          <w:b/>
          <w:sz w:val="22"/>
          <w:szCs w:val="22"/>
        </w:rPr>
        <w:t xml:space="preserve">správní delikt Ing. </w:t>
      </w:r>
      <w:r w:rsidR="00E27738" w:rsidRPr="008D03AD">
        <w:rPr>
          <w:b/>
          <w:sz w:val="22"/>
          <w:szCs w:val="22"/>
        </w:rPr>
        <w:t>Axx Bxxxx</w:t>
      </w:r>
      <w:r w:rsidR="00E27738" w:rsidRPr="008D03AD">
        <w:rPr>
          <w:b/>
          <w:sz w:val="22"/>
          <w:szCs w:val="22"/>
          <w:u w:val="single"/>
        </w:rPr>
        <w:t xml:space="preserve"> </w:t>
      </w:r>
      <w:r w:rsidRPr="008D03AD">
        <w:rPr>
          <w:b/>
          <w:sz w:val="22"/>
          <w:szCs w:val="22"/>
          <w:u w:val="single"/>
        </w:rPr>
        <w:t xml:space="preserve">pokutu ve výši </w:t>
      </w:r>
      <w:r w:rsidR="00D26921" w:rsidRPr="008D03AD">
        <w:rPr>
          <w:b/>
          <w:sz w:val="22"/>
          <w:szCs w:val="22"/>
          <w:u w:val="single"/>
        </w:rPr>
        <w:t>2</w:t>
      </w:r>
      <w:r w:rsidRPr="008D03AD">
        <w:rPr>
          <w:b/>
          <w:sz w:val="22"/>
          <w:szCs w:val="22"/>
          <w:u w:val="single"/>
        </w:rPr>
        <w:t>0.000,- Kč</w:t>
      </w:r>
      <w:r w:rsidRPr="008D03AD">
        <w:rPr>
          <w:b/>
          <w:sz w:val="22"/>
          <w:szCs w:val="22"/>
        </w:rPr>
        <w:t xml:space="preserve"> (slovy </w:t>
      </w:r>
      <w:r w:rsidR="00D26921" w:rsidRPr="008D03AD">
        <w:rPr>
          <w:b/>
          <w:sz w:val="22"/>
          <w:szCs w:val="22"/>
        </w:rPr>
        <w:t>dva</w:t>
      </w:r>
      <w:r w:rsidR="00A51091" w:rsidRPr="008D03AD">
        <w:rPr>
          <w:b/>
          <w:sz w:val="22"/>
          <w:szCs w:val="22"/>
        </w:rPr>
        <w:t>ce</w:t>
      </w:r>
      <w:r w:rsidRPr="008D03AD">
        <w:rPr>
          <w:b/>
          <w:sz w:val="22"/>
          <w:szCs w:val="22"/>
        </w:rPr>
        <w:t xml:space="preserve">ttisíckorunčeských). Pokuta je splatná </w:t>
      </w:r>
      <w:r w:rsidRPr="008D03AD">
        <w:rPr>
          <w:b/>
          <w:sz w:val="22"/>
          <w:szCs w:val="22"/>
        </w:rPr>
        <w:br/>
        <w:t xml:space="preserve">do 30 dnů od právní moci tohoto rozhodnutí na účet u České národní banky, číslo účtu </w:t>
      </w:r>
      <w:r w:rsidRPr="008D03AD">
        <w:rPr>
          <w:b/>
          <w:sz w:val="22"/>
          <w:szCs w:val="22"/>
        </w:rPr>
        <w:br/>
        <w:t xml:space="preserve">3754-17720231/0710, variabilní symbol  </w:t>
      </w:r>
      <w:r w:rsidR="00E27738" w:rsidRPr="008D03AD">
        <w:rPr>
          <w:b/>
          <w:sz w:val="22"/>
          <w:szCs w:val="22"/>
        </w:rPr>
        <w:t>00000000</w:t>
      </w:r>
      <w:r w:rsidRPr="008D03AD">
        <w:rPr>
          <w:b/>
          <w:sz w:val="22"/>
          <w:szCs w:val="22"/>
        </w:rPr>
        <w:t>.</w:t>
      </w:r>
    </w:p>
    <w:p w:rsidR="008305EB" w:rsidRDefault="008305EB">
      <w:pPr>
        <w:jc w:val="both"/>
        <w:rPr>
          <w:bCs/>
          <w:sz w:val="22"/>
        </w:rPr>
      </w:pPr>
    </w:p>
    <w:p w:rsidR="00E02015" w:rsidRPr="008305EB" w:rsidRDefault="00E02015">
      <w:pPr>
        <w:jc w:val="both"/>
        <w:rPr>
          <w:b/>
          <w:sz w:val="22"/>
          <w:szCs w:val="22"/>
        </w:rPr>
      </w:pPr>
      <w:r w:rsidRPr="008305EB">
        <w:rPr>
          <w:b/>
          <w:sz w:val="22"/>
          <w:szCs w:val="22"/>
        </w:rPr>
        <w:t>Odůvodnění:</w:t>
      </w:r>
    </w:p>
    <w:p w:rsidR="00E02015" w:rsidRPr="008D03AD" w:rsidRDefault="00E02015" w:rsidP="008F6334">
      <w:pPr>
        <w:jc w:val="both"/>
        <w:rPr>
          <w:sz w:val="22"/>
          <w:szCs w:val="22"/>
        </w:rPr>
      </w:pPr>
      <w:r w:rsidRPr="008F6334">
        <w:rPr>
          <w:sz w:val="22"/>
          <w:szCs w:val="22"/>
        </w:rPr>
        <w:t xml:space="preserve">Zeměměřický a katastrální inspektorát v Českých Budějovicích (dále jen „ZKI“) </w:t>
      </w:r>
      <w:r w:rsidR="0055574E" w:rsidRPr="008F6334">
        <w:rPr>
          <w:sz w:val="22"/>
          <w:szCs w:val="22"/>
        </w:rPr>
        <w:t xml:space="preserve">vykonal </w:t>
      </w:r>
      <w:r w:rsidRPr="008F6334">
        <w:rPr>
          <w:sz w:val="22"/>
          <w:szCs w:val="22"/>
        </w:rPr>
        <w:t>v souladu s</w:t>
      </w:r>
      <w:r w:rsidR="0055574E">
        <w:rPr>
          <w:sz w:val="22"/>
          <w:szCs w:val="22"/>
        </w:rPr>
        <w:t> </w:t>
      </w:r>
      <w:r w:rsidRPr="008F6334">
        <w:rPr>
          <w:sz w:val="22"/>
          <w:szCs w:val="22"/>
        </w:rPr>
        <w:t>§</w:t>
      </w:r>
      <w:r w:rsidR="0055574E">
        <w:rPr>
          <w:sz w:val="22"/>
          <w:szCs w:val="22"/>
        </w:rPr>
        <w:t> </w:t>
      </w:r>
      <w:r w:rsidRPr="008F6334">
        <w:rPr>
          <w:sz w:val="22"/>
          <w:szCs w:val="22"/>
        </w:rPr>
        <w:t>4 písm.</w:t>
      </w:r>
      <w:r w:rsidR="008F6334" w:rsidRPr="008F6334">
        <w:rPr>
          <w:sz w:val="22"/>
          <w:szCs w:val="22"/>
        </w:rPr>
        <w:t> </w:t>
      </w:r>
      <w:r w:rsidRPr="008F6334">
        <w:rPr>
          <w:sz w:val="22"/>
          <w:szCs w:val="22"/>
        </w:rPr>
        <w:t>b) zákona č. 359/1992 Sb., o zeměměřických a katastrálních orgánech, ve znění pozdějších předpisů a čl. 17 Jednacího řádu Zeměměřického a katastrálního inspektorátu</w:t>
      </w:r>
      <w:r w:rsidRPr="008F6334">
        <w:rPr>
          <w:i/>
          <w:iCs/>
          <w:sz w:val="22"/>
          <w:szCs w:val="22"/>
        </w:rPr>
        <w:t xml:space="preserve"> </w:t>
      </w:r>
      <w:r w:rsidRPr="008F6334">
        <w:rPr>
          <w:sz w:val="22"/>
          <w:szCs w:val="22"/>
        </w:rPr>
        <w:t xml:space="preserve">dohled na ověřování výsledků zeměměřických činností, týkající se konkrétně </w:t>
      </w:r>
      <w:r w:rsidR="00636A9F">
        <w:rPr>
          <w:sz w:val="22"/>
          <w:szCs w:val="22"/>
        </w:rPr>
        <w:t xml:space="preserve">rozdělení parcely </w:t>
      </w:r>
      <w:r w:rsidR="00636A9F" w:rsidRPr="00A2096B">
        <w:rPr>
          <w:sz w:val="22"/>
          <w:szCs w:val="22"/>
        </w:rPr>
        <w:t>č.</w:t>
      </w:r>
      <w:r w:rsidR="00A2096B" w:rsidRPr="00A2096B">
        <w:rPr>
          <w:sz w:val="22"/>
          <w:szCs w:val="22"/>
        </w:rPr>
        <w:t xml:space="preserve"> 300/133</w:t>
      </w:r>
      <w:r w:rsidR="00636A9F" w:rsidRPr="00A2096B">
        <w:rPr>
          <w:sz w:val="22"/>
          <w:szCs w:val="22"/>
        </w:rPr>
        <w:t xml:space="preserve"> a </w:t>
      </w:r>
      <w:r w:rsidRPr="00A2096B">
        <w:rPr>
          <w:sz w:val="22"/>
          <w:szCs w:val="22"/>
        </w:rPr>
        <w:t xml:space="preserve">vytýčení </w:t>
      </w:r>
      <w:r w:rsidR="0088403C" w:rsidRPr="00A2096B">
        <w:rPr>
          <w:sz w:val="22"/>
          <w:szCs w:val="22"/>
        </w:rPr>
        <w:t xml:space="preserve">části </w:t>
      </w:r>
      <w:r w:rsidRPr="00A2096B">
        <w:rPr>
          <w:sz w:val="22"/>
          <w:szCs w:val="22"/>
        </w:rPr>
        <w:t xml:space="preserve">hranice </w:t>
      </w:r>
      <w:r w:rsidR="00A2096B">
        <w:rPr>
          <w:sz w:val="22"/>
          <w:szCs w:val="22"/>
        </w:rPr>
        <w:t xml:space="preserve">u </w:t>
      </w:r>
      <w:r w:rsidRPr="00A2096B">
        <w:rPr>
          <w:sz w:val="22"/>
          <w:szCs w:val="22"/>
        </w:rPr>
        <w:t>pozemkových parcel č.</w:t>
      </w:r>
      <w:r w:rsidR="00965C49" w:rsidRPr="00A2096B">
        <w:rPr>
          <w:sz w:val="22"/>
          <w:szCs w:val="22"/>
        </w:rPr>
        <w:t> </w:t>
      </w:r>
      <w:r w:rsidR="00A2096B" w:rsidRPr="00A2096B">
        <w:rPr>
          <w:sz w:val="22"/>
          <w:szCs w:val="22"/>
        </w:rPr>
        <w:t>307/4, 300/97 a 300/124</w:t>
      </w:r>
      <w:r w:rsidRPr="00A2096B">
        <w:rPr>
          <w:sz w:val="22"/>
          <w:szCs w:val="22"/>
        </w:rPr>
        <w:t xml:space="preserve">, vše dle katastru nemovitostí, </w:t>
      </w:r>
      <w:r w:rsidR="008F6334" w:rsidRPr="00A2096B">
        <w:rPr>
          <w:sz w:val="22"/>
          <w:szCs w:val="22"/>
        </w:rPr>
        <w:t>v katastrálním</w:t>
      </w:r>
      <w:r w:rsidR="008F6334" w:rsidRPr="008F6334">
        <w:rPr>
          <w:sz w:val="22"/>
          <w:szCs w:val="22"/>
        </w:rPr>
        <w:t xml:space="preserve"> území (dále jen „k.ú.“)</w:t>
      </w:r>
      <w:r w:rsidR="008F6334">
        <w:rPr>
          <w:sz w:val="22"/>
          <w:szCs w:val="22"/>
        </w:rPr>
        <w:t xml:space="preserve"> </w:t>
      </w:r>
      <w:r w:rsidR="00917129">
        <w:rPr>
          <w:sz w:val="22"/>
          <w:szCs w:val="22"/>
        </w:rPr>
        <w:t>F</w:t>
      </w:r>
      <w:r w:rsidR="00E27738">
        <w:rPr>
          <w:sz w:val="22"/>
          <w:szCs w:val="22"/>
        </w:rPr>
        <w:t>ooooo</w:t>
      </w:r>
      <w:r w:rsidRPr="008F6334">
        <w:rPr>
          <w:sz w:val="22"/>
          <w:szCs w:val="22"/>
        </w:rPr>
        <w:t>, čísl</w:t>
      </w:r>
      <w:r w:rsidR="0055574E">
        <w:rPr>
          <w:sz w:val="22"/>
          <w:szCs w:val="22"/>
        </w:rPr>
        <w:t>a</w:t>
      </w:r>
      <w:r w:rsidRPr="008F6334">
        <w:rPr>
          <w:sz w:val="22"/>
          <w:szCs w:val="22"/>
        </w:rPr>
        <w:t xml:space="preserve"> zakáz</w:t>
      </w:r>
      <w:r w:rsidR="0055574E">
        <w:rPr>
          <w:sz w:val="22"/>
          <w:szCs w:val="22"/>
        </w:rPr>
        <w:t>ek</w:t>
      </w:r>
      <w:r w:rsidR="00917129">
        <w:rPr>
          <w:sz w:val="22"/>
          <w:szCs w:val="22"/>
        </w:rPr>
        <w:t xml:space="preserve"> </w:t>
      </w:r>
      <w:r w:rsidR="0055574E" w:rsidRPr="0055574E">
        <w:rPr>
          <w:sz w:val="22"/>
        </w:rPr>
        <w:t>1760-172/2006, 1898-435/2007, 1993-408/2008, 2045-180/2009</w:t>
      </w:r>
      <w:r w:rsidRPr="008F6334">
        <w:rPr>
          <w:sz w:val="22"/>
          <w:szCs w:val="22"/>
        </w:rPr>
        <w:t xml:space="preserve">. </w:t>
      </w:r>
      <w:r w:rsidR="00636A9F">
        <w:rPr>
          <w:sz w:val="22"/>
          <w:szCs w:val="22"/>
        </w:rPr>
        <w:t xml:space="preserve">Dokumentaci </w:t>
      </w:r>
      <w:r w:rsidR="008F6334" w:rsidRPr="00636A9F">
        <w:rPr>
          <w:sz w:val="22"/>
          <w:szCs w:val="22"/>
        </w:rPr>
        <w:t>předložil</w:t>
      </w:r>
      <w:r w:rsidR="00636A9F" w:rsidRPr="00636A9F">
        <w:rPr>
          <w:sz w:val="22"/>
          <w:szCs w:val="22"/>
        </w:rPr>
        <w:t xml:space="preserve"> K</w:t>
      </w:r>
      <w:r w:rsidR="0055574E">
        <w:rPr>
          <w:sz w:val="22"/>
          <w:szCs w:val="22"/>
        </w:rPr>
        <w:t xml:space="preserve">atastrálnímu úřadu pro Jihočeský kraj, Katastrální pracoviště </w:t>
      </w:r>
      <w:r w:rsidR="00E27738">
        <w:rPr>
          <w:sz w:val="22"/>
          <w:szCs w:val="22"/>
        </w:rPr>
        <w:t>XXX</w:t>
      </w:r>
      <w:r w:rsidRPr="008F6334">
        <w:rPr>
          <w:sz w:val="22"/>
          <w:szCs w:val="22"/>
        </w:rPr>
        <w:t xml:space="preserve"> </w:t>
      </w:r>
      <w:r w:rsidR="00636A9F" w:rsidRPr="008D03AD">
        <w:rPr>
          <w:sz w:val="22"/>
          <w:szCs w:val="22"/>
        </w:rPr>
        <w:t xml:space="preserve">k potvrzení </w:t>
      </w:r>
      <w:r w:rsidRPr="008D03AD">
        <w:rPr>
          <w:sz w:val="22"/>
          <w:szCs w:val="22"/>
        </w:rPr>
        <w:t>ověřovat</w:t>
      </w:r>
      <w:r w:rsidR="00636A9F" w:rsidRPr="008D03AD">
        <w:rPr>
          <w:sz w:val="22"/>
          <w:szCs w:val="22"/>
        </w:rPr>
        <w:t>el</w:t>
      </w:r>
      <w:r w:rsidRPr="008D03AD">
        <w:rPr>
          <w:sz w:val="22"/>
          <w:szCs w:val="22"/>
        </w:rPr>
        <w:t xml:space="preserve"> Ing. </w:t>
      </w:r>
      <w:r w:rsidR="00E27738" w:rsidRPr="008D03AD">
        <w:rPr>
          <w:sz w:val="22"/>
          <w:szCs w:val="22"/>
        </w:rPr>
        <w:t>Axx Bxxxx</w:t>
      </w:r>
      <w:r w:rsidRPr="008D03AD">
        <w:rPr>
          <w:sz w:val="22"/>
          <w:szCs w:val="22"/>
        </w:rPr>
        <w:t xml:space="preserve">, úřední oprávnění ověřovatele číslo </w:t>
      </w:r>
      <w:r w:rsidR="00E27738" w:rsidRPr="008D03AD">
        <w:rPr>
          <w:sz w:val="22"/>
          <w:szCs w:val="22"/>
        </w:rPr>
        <w:t>OOO/ZZZZ</w:t>
      </w:r>
      <w:r w:rsidRPr="008D03AD">
        <w:rPr>
          <w:sz w:val="22"/>
          <w:szCs w:val="22"/>
        </w:rPr>
        <w:t>.</w:t>
      </w:r>
    </w:p>
    <w:p w:rsidR="00E02015" w:rsidRDefault="00E02015">
      <w:pPr>
        <w:pStyle w:val="Zkladntext"/>
      </w:pPr>
    </w:p>
    <w:p w:rsidR="00E02015" w:rsidRDefault="00E02015">
      <w:pPr>
        <w:pStyle w:val="Zkladntext"/>
      </w:pPr>
      <w:r>
        <w:t xml:space="preserve">Zjištěné závady byly v rámci dohledu provedeného ZKI protokolárně sepsány v Protokolu o dohledu </w:t>
      </w:r>
      <w:r>
        <w:br/>
        <w:t>čj.</w:t>
      </w:r>
      <w:r w:rsidR="00917129">
        <w:t>:</w:t>
      </w:r>
      <w:r>
        <w:t xml:space="preserve"> ZKI-D</w:t>
      </w:r>
      <w:r w:rsidR="00D847F9">
        <w:t>-</w:t>
      </w:r>
      <w:r w:rsidR="00965C49">
        <w:t>2</w:t>
      </w:r>
      <w:r w:rsidR="00917129">
        <w:t>1</w:t>
      </w:r>
      <w:r>
        <w:t>/20</w:t>
      </w:r>
      <w:r w:rsidR="00917129">
        <w:t>10</w:t>
      </w:r>
      <w:r>
        <w:t xml:space="preserve"> ze dne </w:t>
      </w:r>
      <w:r w:rsidR="00917129">
        <w:t>11</w:t>
      </w:r>
      <w:r w:rsidR="00965C49">
        <w:t>.</w:t>
      </w:r>
      <w:r w:rsidR="00917129">
        <w:t>3</w:t>
      </w:r>
      <w:r>
        <w:t>.20</w:t>
      </w:r>
      <w:r w:rsidR="00917129">
        <w:t>10</w:t>
      </w:r>
      <w:r>
        <w:t>.</w:t>
      </w:r>
    </w:p>
    <w:p w:rsidR="001A7722" w:rsidRDefault="001A7722" w:rsidP="001A7722">
      <w:pPr>
        <w:jc w:val="both"/>
        <w:rPr>
          <w:sz w:val="22"/>
        </w:rPr>
      </w:pPr>
      <w:r w:rsidRPr="008D03AD">
        <w:rPr>
          <w:sz w:val="22"/>
          <w:szCs w:val="22"/>
        </w:rPr>
        <w:t xml:space="preserve">Protokol o dohledu čj. ZKI-D-21/2010 byl Ing. </w:t>
      </w:r>
      <w:r w:rsidR="00E27738" w:rsidRPr="008D03AD">
        <w:rPr>
          <w:sz w:val="22"/>
          <w:szCs w:val="22"/>
        </w:rPr>
        <w:t xml:space="preserve">Axx Bxxxx </w:t>
      </w:r>
      <w:r w:rsidRPr="008D03AD">
        <w:rPr>
          <w:sz w:val="22"/>
          <w:szCs w:val="22"/>
        </w:rPr>
        <w:t>odeslán poštou dne 12.3.2010, dne 18.3.2010 si jej podle vrácené do</w:t>
      </w:r>
      <w:r w:rsidR="00A2096B" w:rsidRPr="008D03AD">
        <w:rPr>
          <w:sz w:val="22"/>
          <w:szCs w:val="22"/>
        </w:rPr>
        <w:t>ručenky</w:t>
      </w:r>
      <w:r w:rsidRPr="008D03AD">
        <w:rPr>
          <w:sz w:val="22"/>
          <w:szCs w:val="22"/>
        </w:rPr>
        <w:t xml:space="preserve"> osobně převzal. K výsledkům dohledu nevznesl žádné písemné námitky, na „Poučení“ uvedené v Protokole Ing. </w:t>
      </w:r>
      <w:r w:rsidR="00E27738" w:rsidRPr="008D03AD">
        <w:rPr>
          <w:sz w:val="22"/>
          <w:szCs w:val="22"/>
        </w:rPr>
        <w:t>Axx Bxxxx</w:t>
      </w:r>
      <w:r w:rsidRPr="008D03AD">
        <w:rPr>
          <w:sz w:val="22"/>
          <w:szCs w:val="22"/>
        </w:rPr>
        <w:t xml:space="preserve"> písemně ve lhůtě nereagoval. Tím</w:t>
      </w:r>
      <w:r w:rsidR="00A2096B" w:rsidRPr="008D03AD">
        <w:rPr>
          <w:sz w:val="22"/>
          <w:szCs w:val="22"/>
        </w:rPr>
        <w:t> </w:t>
      </w:r>
      <w:r w:rsidRPr="008D03AD">
        <w:rPr>
          <w:sz w:val="22"/>
          <w:szCs w:val="22"/>
        </w:rPr>
        <w:t>považoval ZKI předmětný dohled za ukončený. Dne 2.4.2010 byl správnímu orgánu doručen přípis Ing. </w:t>
      </w:r>
      <w:r w:rsidR="00E27738" w:rsidRPr="008D03AD">
        <w:rPr>
          <w:sz w:val="22"/>
          <w:szCs w:val="22"/>
        </w:rPr>
        <w:t xml:space="preserve">Axx Bxxxx </w:t>
      </w:r>
      <w:r w:rsidRPr="008D03AD">
        <w:rPr>
          <w:sz w:val="22"/>
          <w:szCs w:val="22"/>
        </w:rPr>
        <w:t>ze dne 30.3.2010, kterým vrací podepsaný (</w:t>
      </w:r>
      <w:r w:rsidR="008741FA" w:rsidRPr="008D03AD">
        <w:rPr>
          <w:sz w:val="22"/>
          <w:szCs w:val="22"/>
        </w:rPr>
        <w:t xml:space="preserve">podepsáno </w:t>
      </w:r>
      <w:r w:rsidRPr="008D03AD">
        <w:rPr>
          <w:sz w:val="22"/>
          <w:szCs w:val="22"/>
        </w:rPr>
        <w:t>dne 25.3.2010) Protokol</w:t>
      </w:r>
      <w:r>
        <w:rPr>
          <w:sz w:val="22"/>
        </w:rPr>
        <w:t xml:space="preserve"> </w:t>
      </w:r>
      <w:r>
        <w:rPr>
          <w:sz w:val="22"/>
        </w:rPr>
        <w:lastRenderedPageBreak/>
        <w:t>o</w:t>
      </w:r>
      <w:r w:rsidR="00A2096B">
        <w:rPr>
          <w:sz w:val="22"/>
        </w:rPr>
        <w:t> </w:t>
      </w:r>
      <w:r>
        <w:rPr>
          <w:sz w:val="22"/>
        </w:rPr>
        <w:t>dohledu čj. ZKI-D-21/2010 s tím, že s vytýkanými body seznámil všechny zaměstnance kanceláře, a</w:t>
      </w:r>
      <w:r w:rsidR="00A2096B">
        <w:rPr>
          <w:sz w:val="22"/>
        </w:rPr>
        <w:t> </w:t>
      </w:r>
      <w:r>
        <w:rPr>
          <w:sz w:val="22"/>
        </w:rPr>
        <w:t>ti byli upozorněni na nutnost oprostit se od vytýkaných chyb.</w:t>
      </w:r>
    </w:p>
    <w:p w:rsidR="00E02015" w:rsidRDefault="00E02015">
      <w:pPr>
        <w:pStyle w:val="Zkladntext"/>
      </w:pPr>
    </w:p>
    <w:p w:rsidR="00E02015" w:rsidRDefault="00E02015">
      <w:pPr>
        <w:pStyle w:val="Zkladntext"/>
      </w:pPr>
      <w:r>
        <w:t xml:space="preserve">Správní orgán oznámil dopisem ze dne </w:t>
      </w:r>
      <w:r w:rsidR="00917129">
        <w:t>31</w:t>
      </w:r>
      <w:r>
        <w:t>.3.20</w:t>
      </w:r>
      <w:r w:rsidR="00917129">
        <w:t>10</w:t>
      </w:r>
      <w:r>
        <w:t xml:space="preserve"> ověřovateli </w:t>
      </w:r>
      <w:r w:rsidR="00965C49">
        <w:t xml:space="preserve">Ing. </w:t>
      </w:r>
      <w:r w:rsidR="00E27738">
        <w:t>Axx Bxxxx</w:t>
      </w:r>
      <w:r w:rsidR="00965C49">
        <w:t xml:space="preserve"> </w:t>
      </w:r>
      <w:r>
        <w:t xml:space="preserve">zahájení řízení o porušení pořádku na úseku zeměměřictví podle § 17b odst. 1 písm. c) bod 1. zákona č. 200/1994 Sb., ve znění pozdějších předpisů. Za účelem projednání porušení pořádku byl dopisem z téhož dne Ing. </w:t>
      </w:r>
      <w:r w:rsidR="00E27738">
        <w:t xml:space="preserve">Axx Bxxxx </w:t>
      </w:r>
      <w:r>
        <w:t xml:space="preserve">předvolán na den </w:t>
      </w:r>
      <w:r w:rsidR="00917129">
        <w:t>8</w:t>
      </w:r>
      <w:r>
        <w:t>.</w:t>
      </w:r>
      <w:r w:rsidR="00917129">
        <w:t>4</w:t>
      </w:r>
      <w:r>
        <w:t>.20</w:t>
      </w:r>
      <w:r w:rsidR="00917129">
        <w:t>10</w:t>
      </w:r>
      <w:r w:rsidR="00965C49">
        <w:t xml:space="preserve"> na 9.00 hodin.</w:t>
      </w:r>
      <w:r>
        <w:t xml:space="preserve"> Oba dopisy osobně převzal </w:t>
      </w:r>
      <w:r w:rsidR="00965C49">
        <w:t xml:space="preserve">Ing. </w:t>
      </w:r>
      <w:r w:rsidR="00E27738">
        <w:t xml:space="preserve">Axx Bxxxx </w:t>
      </w:r>
      <w:r>
        <w:t xml:space="preserve">podle doručenky dne </w:t>
      </w:r>
      <w:r w:rsidR="00917129">
        <w:t>6</w:t>
      </w:r>
      <w:r>
        <w:t>.</w:t>
      </w:r>
      <w:r w:rsidR="00917129">
        <w:t>4</w:t>
      </w:r>
      <w:r>
        <w:t>.20</w:t>
      </w:r>
      <w:r w:rsidR="00917129">
        <w:t>10</w:t>
      </w:r>
      <w:r>
        <w:t>.</w:t>
      </w:r>
    </w:p>
    <w:p w:rsidR="00E02015" w:rsidRDefault="00E02015">
      <w:pPr>
        <w:pStyle w:val="Zkladntext"/>
      </w:pPr>
    </w:p>
    <w:p w:rsidR="00E02015" w:rsidRDefault="00E02015">
      <w:pPr>
        <w:overflowPunct w:val="0"/>
        <w:autoSpaceDE w:val="0"/>
        <w:autoSpaceDN w:val="0"/>
        <w:adjustRightInd w:val="0"/>
        <w:jc w:val="both"/>
        <w:rPr>
          <w:sz w:val="22"/>
        </w:rPr>
      </w:pPr>
    </w:p>
    <w:p w:rsidR="00E02015" w:rsidRDefault="00E02015">
      <w:pPr>
        <w:pStyle w:val="Zkladntext2"/>
        <w:rPr>
          <w:b w:val="0"/>
          <w:bCs/>
          <w:sz w:val="22"/>
        </w:rPr>
      </w:pPr>
      <w:r>
        <w:rPr>
          <w:b w:val="0"/>
          <w:bCs/>
          <w:sz w:val="22"/>
        </w:rPr>
        <w:t>Ing</w:t>
      </w:r>
      <w:r w:rsidRPr="008D03AD">
        <w:rPr>
          <w:b w:val="0"/>
          <w:bCs/>
          <w:sz w:val="22"/>
        </w:rPr>
        <w:t xml:space="preserve">. </w:t>
      </w:r>
      <w:r w:rsidR="00E27738" w:rsidRPr="008D03AD">
        <w:rPr>
          <w:b w:val="0"/>
        </w:rPr>
        <w:t>Axx Bxxxx</w:t>
      </w:r>
      <w:r w:rsidR="00E27738">
        <w:rPr>
          <w:b w:val="0"/>
          <w:bCs/>
          <w:sz w:val="22"/>
        </w:rPr>
        <w:t xml:space="preserve"> </w:t>
      </w:r>
      <w:r>
        <w:rPr>
          <w:b w:val="0"/>
          <w:bCs/>
          <w:sz w:val="22"/>
        </w:rPr>
        <w:t xml:space="preserve">se dostavil dne </w:t>
      </w:r>
      <w:r w:rsidR="00917129">
        <w:rPr>
          <w:b w:val="0"/>
          <w:bCs/>
          <w:sz w:val="22"/>
        </w:rPr>
        <w:t>8</w:t>
      </w:r>
      <w:r>
        <w:rPr>
          <w:b w:val="0"/>
          <w:bCs/>
          <w:sz w:val="22"/>
        </w:rPr>
        <w:t>.</w:t>
      </w:r>
      <w:r w:rsidR="00917129">
        <w:rPr>
          <w:b w:val="0"/>
          <w:bCs/>
          <w:sz w:val="22"/>
        </w:rPr>
        <w:t>4</w:t>
      </w:r>
      <w:r>
        <w:rPr>
          <w:b w:val="0"/>
          <w:bCs/>
          <w:sz w:val="22"/>
        </w:rPr>
        <w:t>.20</w:t>
      </w:r>
      <w:r w:rsidR="00917129">
        <w:rPr>
          <w:b w:val="0"/>
          <w:bCs/>
          <w:sz w:val="22"/>
        </w:rPr>
        <w:t>10</w:t>
      </w:r>
      <w:r>
        <w:rPr>
          <w:b w:val="0"/>
          <w:bCs/>
          <w:sz w:val="22"/>
        </w:rPr>
        <w:t xml:space="preserve"> v </w:t>
      </w:r>
      <w:r w:rsidR="00965C49">
        <w:rPr>
          <w:b w:val="0"/>
          <w:bCs/>
          <w:sz w:val="22"/>
        </w:rPr>
        <w:t>9</w:t>
      </w:r>
      <w:r>
        <w:rPr>
          <w:b w:val="0"/>
          <w:bCs/>
          <w:sz w:val="22"/>
        </w:rPr>
        <w:t>.</w:t>
      </w:r>
      <w:r w:rsidR="00965C49">
        <w:rPr>
          <w:b w:val="0"/>
          <w:bCs/>
          <w:sz w:val="22"/>
        </w:rPr>
        <w:t>00</w:t>
      </w:r>
      <w:r>
        <w:rPr>
          <w:b w:val="0"/>
          <w:bCs/>
          <w:sz w:val="22"/>
        </w:rPr>
        <w:t xml:space="preserve"> hodin do místnosti č. 108 v budově Katastrálního úřadu pro Jihočes</w:t>
      </w:r>
      <w:r w:rsidR="00965C49">
        <w:rPr>
          <w:b w:val="0"/>
          <w:bCs/>
          <w:sz w:val="22"/>
        </w:rPr>
        <w:t>ký kraj v Českých Budějovicích.</w:t>
      </w:r>
    </w:p>
    <w:p w:rsidR="00E02015" w:rsidRDefault="00E02015">
      <w:pPr>
        <w:overflowPunct w:val="0"/>
        <w:autoSpaceDE w:val="0"/>
        <w:autoSpaceDN w:val="0"/>
        <w:adjustRightInd w:val="0"/>
        <w:jc w:val="both"/>
        <w:rPr>
          <w:sz w:val="22"/>
        </w:rPr>
      </w:pPr>
    </w:p>
    <w:p w:rsidR="00E02015" w:rsidRDefault="00E02015">
      <w:pPr>
        <w:pStyle w:val="Zkladntext"/>
      </w:pPr>
      <w:r>
        <w:t xml:space="preserve">Podle správního orgánu se Ing. </w:t>
      </w:r>
      <w:r w:rsidR="00E27738">
        <w:t xml:space="preserve">Axx Bxxxx </w:t>
      </w:r>
      <w:r>
        <w:t>dopustil jiného správního deliktu tím, že ověřil zakázku:</w:t>
      </w:r>
    </w:p>
    <w:p w:rsidR="00E02015" w:rsidRDefault="00E02015">
      <w:pPr>
        <w:pStyle w:val="Zkladntext"/>
        <w:rPr>
          <w:i/>
          <w:iCs/>
        </w:rPr>
      </w:pPr>
      <w:r>
        <w:rPr>
          <w:i/>
          <w:iCs/>
        </w:rPr>
        <w:t>zakázka č.</w:t>
      </w:r>
      <w:r>
        <w:rPr>
          <w:i/>
          <w:iCs/>
        </w:rPr>
        <w:tab/>
      </w:r>
      <w:r>
        <w:rPr>
          <w:i/>
          <w:iCs/>
        </w:rPr>
        <w:tab/>
        <w:t>kat. území</w:t>
      </w:r>
      <w:r>
        <w:rPr>
          <w:i/>
          <w:iCs/>
        </w:rPr>
        <w:tab/>
      </w:r>
      <w:r>
        <w:rPr>
          <w:i/>
          <w:iCs/>
        </w:rPr>
        <w:tab/>
        <w:t>datum ověření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číslo evidence</w:t>
      </w:r>
      <w:r>
        <w:rPr>
          <w:i/>
          <w:iCs/>
        </w:rPr>
        <w:tab/>
      </w:r>
    </w:p>
    <w:p w:rsidR="001A7722" w:rsidRDefault="001A7722" w:rsidP="001A7722">
      <w:pPr>
        <w:jc w:val="both"/>
        <w:rPr>
          <w:sz w:val="22"/>
        </w:rPr>
      </w:pPr>
      <w:r>
        <w:rPr>
          <w:sz w:val="22"/>
        </w:rPr>
        <w:t>1760-172/2006</w:t>
      </w:r>
      <w:r>
        <w:rPr>
          <w:sz w:val="22"/>
        </w:rPr>
        <w:tab/>
      </w:r>
      <w:r>
        <w:rPr>
          <w:sz w:val="22"/>
        </w:rPr>
        <w:tab/>
      </w:r>
      <w:r w:rsidR="00E27738">
        <w:rPr>
          <w:sz w:val="22"/>
        </w:rPr>
        <w:t>Fooooo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 w:rsidR="008D03AD">
        <w:rPr>
          <w:i/>
          <w:iCs/>
          <w:sz w:val="22"/>
        </w:rPr>
        <w:tab/>
      </w:r>
      <w:r>
        <w:rPr>
          <w:iCs/>
          <w:sz w:val="22"/>
        </w:rPr>
        <w:t>12</w:t>
      </w:r>
      <w:r>
        <w:rPr>
          <w:sz w:val="22"/>
        </w:rPr>
        <w:t>.6.2006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101/2006</w:t>
      </w:r>
    </w:p>
    <w:p w:rsidR="001A7722" w:rsidRDefault="001A7722" w:rsidP="001A7722">
      <w:pPr>
        <w:jc w:val="both"/>
        <w:rPr>
          <w:sz w:val="22"/>
        </w:rPr>
      </w:pPr>
      <w:r>
        <w:rPr>
          <w:sz w:val="22"/>
        </w:rPr>
        <w:t>1898-435/2007</w:t>
      </w:r>
      <w:r>
        <w:rPr>
          <w:sz w:val="22"/>
        </w:rPr>
        <w:tab/>
      </w:r>
      <w:r>
        <w:rPr>
          <w:sz w:val="22"/>
        </w:rPr>
        <w:tab/>
      </w:r>
      <w:r w:rsidR="00E27738">
        <w:rPr>
          <w:sz w:val="22"/>
        </w:rPr>
        <w:t>Fooooo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 w:rsidR="008D03AD">
        <w:rPr>
          <w:i/>
          <w:iCs/>
          <w:sz w:val="22"/>
        </w:rPr>
        <w:tab/>
      </w:r>
      <w:r>
        <w:rPr>
          <w:iCs/>
          <w:sz w:val="22"/>
        </w:rPr>
        <w:t>5.10</w:t>
      </w:r>
      <w:r>
        <w:rPr>
          <w:sz w:val="22"/>
        </w:rPr>
        <w:t>.2007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249/2007</w:t>
      </w:r>
    </w:p>
    <w:p w:rsidR="001A7722" w:rsidRDefault="001A7722" w:rsidP="001A7722">
      <w:pPr>
        <w:jc w:val="both"/>
        <w:rPr>
          <w:sz w:val="22"/>
        </w:rPr>
      </w:pPr>
      <w:r>
        <w:rPr>
          <w:sz w:val="22"/>
        </w:rPr>
        <w:t>1993-408/2008</w:t>
      </w:r>
      <w:r>
        <w:rPr>
          <w:sz w:val="22"/>
        </w:rPr>
        <w:tab/>
      </w:r>
      <w:r>
        <w:rPr>
          <w:sz w:val="22"/>
        </w:rPr>
        <w:tab/>
      </w:r>
      <w:r w:rsidR="00E27738">
        <w:rPr>
          <w:sz w:val="22"/>
        </w:rPr>
        <w:t>Fooooo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 w:rsidR="008D03AD">
        <w:rPr>
          <w:i/>
          <w:iCs/>
          <w:sz w:val="22"/>
        </w:rPr>
        <w:tab/>
      </w:r>
      <w:r>
        <w:rPr>
          <w:iCs/>
          <w:sz w:val="22"/>
        </w:rPr>
        <w:t>4</w:t>
      </w:r>
      <w:r>
        <w:rPr>
          <w:sz w:val="22"/>
        </w:rPr>
        <w:t>.11.2008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271/2008</w:t>
      </w:r>
    </w:p>
    <w:p w:rsidR="001A7722" w:rsidRDefault="001A7722" w:rsidP="001A7722">
      <w:pPr>
        <w:jc w:val="both"/>
        <w:rPr>
          <w:sz w:val="22"/>
        </w:rPr>
      </w:pPr>
      <w:r>
        <w:rPr>
          <w:sz w:val="22"/>
        </w:rPr>
        <w:t>2045-180/2009</w:t>
      </w:r>
      <w:r>
        <w:rPr>
          <w:sz w:val="22"/>
        </w:rPr>
        <w:tab/>
      </w:r>
      <w:r>
        <w:rPr>
          <w:sz w:val="22"/>
        </w:rPr>
        <w:tab/>
      </w:r>
      <w:r w:rsidR="00E27738">
        <w:rPr>
          <w:sz w:val="22"/>
        </w:rPr>
        <w:t>Fooooo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 w:rsidR="008D03AD">
        <w:rPr>
          <w:i/>
          <w:iCs/>
          <w:sz w:val="22"/>
        </w:rPr>
        <w:tab/>
      </w:r>
      <w:r>
        <w:rPr>
          <w:iCs/>
          <w:sz w:val="22"/>
        </w:rPr>
        <w:t>8.6</w:t>
      </w:r>
      <w:r>
        <w:rPr>
          <w:sz w:val="22"/>
        </w:rPr>
        <w:t>.2009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86/2009</w:t>
      </w:r>
    </w:p>
    <w:p w:rsidR="00917129" w:rsidRDefault="00917129">
      <w:pPr>
        <w:jc w:val="both"/>
        <w:rPr>
          <w:sz w:val="22"/>
        </w:rPr>
      </w:pPr>
    </w:p>
    <w:p w:rsidR="00E02015" w:rsidRDefault="00E02015">
      <w:pPr>
        <w:jc w:val="both"/>
        <w:rPr>
          <w:sz w:val="22"/>
        </w:rPr>
      </w:pPr>
      <w:r>
        <w:rPr>
          <w:sz w:val="22"/>
        </w:rPr>
        <w:t xml:space="preserve">předloženou k potvrzení Katastrálnímu úřadu pro Jihočeský kraj, Katastrální pracoviště </w:t>
      </w:r>
      <w:r w:rsidR="008D03AD">
        <w:rPr>
          <w:sz w:val="22"/>
        </w:rPr>
        <w:t>XXX</w:t>
      </w:r>
      <w:r>
        <w:rPr>
          <w:sz w:val="22"/>
        </w:rPr>
        <w:t>.</w:t>
      </w:r>
    </w:p>
    <w:p w:rsidR="00341270" w:rsidRDefault="00341270">
      <w:pPr>
        <w:jc w:val="both"/>
        <w:rPr>
          <w:sz w:val="22"/>
        </w:rPr>
      </w:pPr>
    </w:p>
    <w:p w:rsidR="00E02015" w:rsidRPr="008D03AD" w:rsidRDefault="00E02015">
      <w:pPr>
        <w:jc w:val="both"/>
        <w:rPr>
          <w:sz w:val="22"/>
          <w:szCs w:val="22"/>
        </w:rPr>
      </w:pPr>
      <w:r w:rsidRPr="008D03AD">
        <w:rPr>
          <w:sz w:val="22"/>
          <w:szCs w:val="22"/>
        </w:rPr>
        <w:t xml:space="preserve">Správním orgánem jsou Ing. </w:t>
      </w:r>
      <w:r w:rsidR="00E27738" w:rsidRPr="008D03AD">
        <w:rPr>
          <w:sz w:val="22"/>
          <w:szCs w:val="22"/>
        </w:rPr>
        <w:t>Axx Bxxxx</w:t>
      </w:r>
      <w:r w:rsidRPr="008D03AD">
        <w:rPr>
          <w:sz w:val="22"/>
          <w:szCs w:val="22"/>
        </w:rPr>
        <w:t xml:space="preserve"> vytýkány zejména tyto závady:</w:t>
      </w:r>
    </w:p>
    <w:p w:rsidR="004B3CD8" w:rsidRDefault="004B3CD8" w:rsidP="004B3CD8">
      <w:pPr>
        <w:pStyle w:val="Odstavecseseznamem"/>
        <w:ind w:left="567" w:hanging="567"/>
        <w:jc w:val="both"/>
        <w:rPr>
          <w:sz w:val="22"/>
          <w:szCs w:val="22"/>
        </w:rPr>
      </w:pPr>
      <w:r w:rsidRPr="008741FA">
        <w:rPr>
          <w:b/>
          <w:sz w:val="22"/>
          <w:szCs w:val="22"/>
          <w:u w:val="single"/>
        </w:rPr>
        <w:t>porušení § 66 odst. 6, odst. 7 a odst. 10 vyhlášky č. 190/1996 Sb</w:t>
      </w:r>
      <w:r>
        <w:rPr>
          <w:sz w:val="22"/>
          <w:szCs w:val="22"/>
          <w:u w:val="single"/>
        </w:rPr>
        <w:t xml:space="preserve">., </w:t>
      </w:r>
      <w:r w:rsidRPr="008741FA">
        <w:rPr>
          <w:sz w:val="22"/>
          <w:szCs w:val="22"/>
          <w:u w:val="single"/>
        </w:rPr>
        <w:t>ve znění pozdějších předpisů -</w:t>
      </w:r>
      <w:r>
        <w:rPr>
          <w:sz w:val="22"/>
          <w:szCs w:val="22"/>
        </w:rPr>
        <w:t xml:space="preserve"> zeměměřické činnosti v terénu. </w:t>
      </w:r>
    </w:p>
    <w:p w:rsidR="004B3CD8" w:rsidRDefault="004B3CD8" w:rsidP="008741FA">
      <w:pPr>
        <w:pStyle w:val="Odstavecseseznamem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zakázky č. 1760-172/2006 poloha bodů č. 857-60, 857-61, 857-299, 857-72, 1-2 a 5 nebyla ověřena, body nebyly (dle protokolu) vůbec měřeny, a to i přesto, že např. nový bod č. 5 byl osazen hraničním znakem. </w:t>
      </w:r>
    </w:p>
    <w:p w:rsidR="004B3CD8" w:rsidRDefault="004B3CD8" w:rsidP="004B3CD8">
      <w:pPr>
        <w:pStyle w:val="Odstavecseseznamem"/>
        <w:ind w:left="0"/>
        <w:jc w:val="both"/>
        <w:rPr>
          <w:sz w:val="22"/>
          <w:szCs w:val="22"/>
        </w:rPr>
      </w:pPr>
    </w:p>
    <w:p w:rsidR="004B3CD8" w:rsidRDefault="004B3CD8" w:rsidP="004B3CD8">
      <w:pPr>
        <w:pStyle w:val="Odstavecseseznamem"/>
        <w:ind w:left="567" w:hanging="567"/>
        <w:jc w:val="both"/>
        <w:rPr>
          <w:sz w:val="22"/>
          <w:szCs w:val="22"/>
        </w:rPr>
      </w:pPr>
      <w:r w:rsidRPr="008741FA">
        <w:rPr>
          <w:b/>
          <w:sz w:val="22"/>
          <w:szCs w:val="22"/>
          <w:u w:val="single"/>
        </w:rPr>
        <w:t>porušení § 71 odst. 3, odst. 4, odst. 6 a odst. 9 vyhlášky č. 26/2007 Sb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– zeměměřické činnosti v terénu.</w:t>
      </w:r>
    </w:p>
    <w:p w:rsidR="000110A3" w:rsidRDefault="004B3CD8" w:rsidP="008741FA">
      <w:pPr>
        <w:pStyle w:val="Odstavecseseznamem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 zakázky č. 1898-435/2007 poloha bodů č. 1-2, 857-61, 857-299 a 857-72 nebyla ověřena, body nebyly (dle protokolu) vůbec měřeny. U zakázky č. 1993-408/2008 bod č. 1-2 nebyl zakreslen, ani ověřen, ale bylo z něj vytyčováno. Obdobně u bodů 31-4, 31-5, 1898-2. </w:t>
      </w:r>
    </w:p>
    <w:p w:rsidR="004B3CD8" w:rsidRDefault="004B3CD8" w:rsidP="000110A3">
      <w:pPr>
        <w:pStyle w:val="Odstavecseseznamem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Přímka 31-4 </w:t>
      </w:r>
      <w:r w:rsidR="000110A3">
        <w:rPr>
          <w:sz w:val="22"/>
          <w:szCs w:val="22"/>
        </w:rPr>
        <w:sym w:font="Symbol" w:char="F0AE"/>
      </w:r>
      <w:r>
        <w:rPr>
          <w:sz w:val="22"/>
          <w:szCs w:val="22"/>
        </w:rPr>
        <w:t xml:space="preserve"> 31-5 byla použita pro vytyčení, ale prochází stavbou. </w:t>
      </w:r>
    </w:p>
    <w:p w:rsidR="004B3CD8" w:rsidRDefault="004B3CD8" w:rsidP="008741FA">
      <w:pPr>
        <w:pStyle w:val="Odstavecseseznamem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U zakázky č. 2045-180/2009 nebylo před měřením (vytyčením) ověřeno, zda se v terénu nezměnila poloha bodů geometrického základu (lze i polárním zaměřením). Byly použity výsledky dřívějších měření bez ověření jejich souladu se skutečným stavem. Nebyly zaměřeny kontrolní body ani body změny.</w:t>
      </w:r>
    </w:p>
    <w:p w:rsidR="004B3CD8" w:rsidRDefault="004B3CD8" w:rsidP="004B3CD8">
      <w:pPr>
        <w:pStyle w:val="Odstavecseseznamem"/>
        <w:ind w:left="0"/>
        <w:jc w:val="both"/>
        <w:rPr>
          <w:sz w:val="22"/>
          <w:szCs w:val="22"/>
        </w:rPr>
      </w:pPr>
    </w:p>
    <w:p w:rsidR="004B3CD8" w:rsidRPr="008741FA" w:rsidRDefault="004B3CD8" w:rsidP="004B3CD8">
      <w:pPr>
        <w:pStyle w:val="Odstavecseseznamem"/>
        <w:ind w:left="567" w:hanging="567"/>
        <w:jc w:val="both"/>
        <w:rPr>
          <w:b/>
          <w:sz w:val="22"/>
          <w:szCs w:val="22"/>
        </w:rPr>
      </w:pPr>
      <w:r w:rsidRPr="008741FA">
        <w:rPr>
          <w:b/>
          <w:sz w:val="22"/>
          <w:szCs w:val="22"/>
          <w:u w:val="single"/>
        </w:rPr>
        <w:t>porušení § 86 odst. 1 vyhlášky č. 26/2007 Sb.</w:t>
      </w:r>
    </w:p>
    <w:p w:rsidR="004B3CD8" w:rsidRDefault="004B3CD8" w:rsidP="008741FA">
      <w:pPr>
        <w:pStyle w:val="Odstavecseseznamem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zakázky č. 1898-435/2007, zakázky č. 1993-408/2008 a dále zakázky č. 2045-180/2009 nebyla vyhotovena vytyčovací dokumentace a nebyli prokazatelně pozváni vlastníci, na jejichž hranici byl vytyčen lomový bod. </w:t>
      </w:r>
    </w:p>
    <w:p w:rsidR="004B3CD8" w:rsidRDefault="004B3CD8" w:rsidP="004B3CD8">
      <w:pPr>
        <w:jc w:val="both"/>
        <w:rPr>
          <w:iCs/>
          <w:sz w:val="22"/>
        </w:rPr>
      </w:pPr>
    </w:p>
    <w:p w:rsidR="004B3CD8" w:rsidRDefault="008741FA" w:rsidP="004B3CD8">
      <w:pPr>
        <w:jc w:val="both"/>
        <w:rPr>
          <w:i/>
          <w:sz w:val="22"/>
          <w:u w:val="single"/>
        </w:rPr>
      </w:pPr>
      <w:r w:rsidRPr="008741FA">
        <w:rPr>
          <w:sz w:val="22"/>
          <w:u w:val="single"/>
        </w:rPr>
        <w:t>Další zjištěné závady</w:t>
      </w:r>
      <w:r w:rsidR="004B3CD8">
        <w:rPr>
          <w:i/>
          <w:sz w:val="22"/>
          <w:u w:val="single"/>
        </w:rPr>
        <w:t xml:space="preserve"> </w:t>
      </w:r>
      <w:r>
        <w:rPr>
          <w:i/>
          <w:sz w:val="22"/>
          <w:u w:val="single"/>
        </w:rPr>
        <w:t>(k nimž bylo</w:t>
      </w:r>
      <w:r w:rsidR="00A2096B">
        <w:rPr>
          <w:i/>
          <w:sz w:val="22"/>
          <w:u w:val="single"/>
        </w:rPr>
        <w:t xml:space="preserve"> správním úřadem</w:t>
      </w:r>
      <w:r w:rsidR="004B3CD8">
        <w:rPr>
          <w:i/>
          <w:sz w:val="22"/>
          <w:u w:val="single"/>
        </w:rPr>
        <w:t xml:space="preserve"> přihlíženo</w:t>
      </w:r>
      <w:r>
        <w:rPr>
          <w:i/>
          <w:sz w:val="22"/>
          <w:u w:val="single"/>
        </w:rPr>
        <w:t>)</w:t>
      </w:r>
      <w:r w:rsidR="004B3CD8">
        <w:rPr>
          <w:i/>
          <w:sz w:val="22"/>
          <w:u w:val="single"/>
        </w:rPr>
        <w:t>:</w:t>
      </w:r>
    </w:p>
    <w:p w:rsidR="004B3CD8" w:rsidRPr="008741FA" w:rsidRDefault="004B3CD8" w:rsidP="008741FA">
      <w:pPr>
        <w:overflowPunct w:val="0"/>
        <w:autoSpaceDE w:val="0"/>
        <w:autoSpaceDN w:val="0"/>
        <w:adjustRightInd w:val="0"/>
        <w:jc w:val="both"/>
        <w:rPr>
          <w:b/>
          <w:sz w:val="22"/>
          <w:u w:val="single"/>
        </w:rPr>
      </w:pPr>
      <w:r w:rsidRPr="008741FA">
        <w:rPr>
          <w:b/>
          <w:sz w:val="22"/>
          <w:u w:val="single"/>
        </w:rPr>
        <w:t>U zakázky č. 1760-172/2006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Grafické znázornění ZPMZ nebylo správně ověřeno ve smyslu § 69 odst. 6, resp. § 71 odst. 2 vyhl. č. 190/1996 Sb.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popisovém poli ZPMZ je uvedeno, že označení bodů je uvedeno v seznamu souřadnic, tam ale popis uveden není (bod 17.1, 17.8, přílohy vyhl. č. 190/1996 Sb.).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Protokol o výpočtech nebyl správně ověřen ve smyslu § 69 odst. 6, resp. § 71 odst. 2 vyhl.</w:t>
      </w:r>
      <w:r w:rsidR="00A2096B">
        <w:rPr>
          <w:sz w:val="22"/>
          <w:szCs w:val="22"/>
        </w:rPr>
        <w:t> </w:t>
      </w:r>
      <w:r>
        <w:rPr>
          <w:sz w:val="22"/>
          <w:szCs w:val="22"/>
        </w:rPr>
        <w:t>č.</w:t>
      </w:r>
      <w:r w:rsidR="00A2096B">
        <w:rPr>
          <w:sz w:val="22"/>
          <w:szCs w:val="22"/>
        </w:rPr>
        <w:t> </w:t>
      </w:r>
      <w:r>
        <w:rPr>
          <w:sz w:val="22"/>
          <w:szCs w:val="22"/>
        </w:rPr>
        <w:t>190/1996</w:t>
      </w:r>
      <w:r w:rsidR="00A2096B">
        <w:rPr>
          <w:sz w:val="22"/>
          <w:szCs w:val="22"/>
        </w:rPr>
        <w:t> </w:t>
      </w:r>
      <w:r>
        <w:rPr>
          <w:sz w:val="22"/>
          <w:szCs w:val="22"/>
        </w:rPr>
        <w:t>Sb.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Nebyla vypočtena (a protokolována) výměra dílů „a“ a „b“, kterou je možné vypočítat ze souřadnic v S-JTSK (§68 odst. 2 písm. a) vyhl. č. 190/1996 Sb.).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Do výpočtu výměry parcely č. 300/124 nebyl zahrnut bod č. 857-299.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Návrh zobrazení změny nebyl ověřen (porušení § 71 odst. 1 písm. d) vyhl. č. 190/1996 Sb.).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Nebyl vypočten průsečík bodů 857-299 a 31-4 s novou hranicí.</w:t>
      </w:r>
    </w:p>
    <w:p w:rsidR="004B3CD8" w:rsidRDefault="004B3CD8" w:rsidP="004B3CD8">
      <w:pPr>
        <w:jc w:val="both"/>
        <w:rPr>
          <w:sz w:val="22"/>
        </w:rPr>
      </w:pPr>
    </w:p>
    <w:p w:rsidR="004B3CD8" w:rsidRPr="008741FA" w:rsidRDefault="004B3CD8" w:rsidP="008741FA">
      <w:pPr>
        <w:overflowPunct w:val="0"/>
        <w:autoSpaceDE w:val="0"/>
        <w:autoSpaceDN w:val="0"/>
        <w:adjustRightInd w:val="0"/>
        <w:jc w:val="both"/>
        <w:rPr>
          <w:b/>
          <w:sz w:val="22"/>
          <w:u w:val="single"/>
        </w:rPr>
      </w:pPr>
      <w:r w:rsidRPr="008741FA">
        <w:rPr>
          <w:b/>
          <w:sz w:val="22"/>
          <w:u w:val="single"/>
        </w:rPr>
        <w:t>U zakázky č. 1898-435/2007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popisovém poli ZPMZ je uvedeno, že popis bodů je v seznamu souřadnic, kde ale uveden není.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grafickém znázornění ZPMZ není označen bod č. 1-2 a 857-67 </w:t>
      </w:r>
      <w:r w:rsidR="00A2096B">
        <w:rPr>
          <w:sz w:val="22"/>
          <w:szCs w:val="22"/>
        </w:rPr>
        <w:t>[</w:t>
      </w:r>
      <w:r>
        <w:rPr>
          <w:sz w:val="22"/>
          <w:szCs w:val="22"/>
        </w:rPr>
        <w:t xml:space="preserve">bod 16.11 přílohy vyhlášky č. 26/2007 Sb. </w:t>
      </w:r>
      <w:r w:rsidR="00A2096B">
        <w:rPr>
          <w:sz w:val="22"/>
          <w:szCs w:val="22"/>
        </w:rPr>
        <w:t>(</w:t>
      </w:r>
      <w:r>
        <w:rPr>
          <w:sz w:val="22"/>
          <w:szCs w:val="22"/>
        </w:rPr>
        <w:t>dále jen „KatV-26“)</w:t>
      </w:r>
      <w:r w:rsidR="00A2096B">
        <w:rPr>
          <w:sz w:val="22"/>
          <w:szCs w:val="22"/>
        </w:rPr>
        <w:t>]</w:t>
      </w:r>
      <w:r>
        <w:rPr>
          <w:sz w:val="22"/>
          <w:szCs w:val="22"/>
        </w:rPr>
        <w:t>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Nebyl vypočten průsečík bodů 857-299 a 31-4 s novou hranicí.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grafickém znázornění ZPMZ nejsou vyznačeny záměry na vytyčované body (bod 16.15 přílohy KatV-26)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elaborátu ZPMZ chybí zápisník (bod 16.1c a 16.17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protokolu chybí ověřovací doložka (§ 76 odst. 5 KatV-26, § 16 odst. 4 zákona č.200/1994Sb.).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protokolu chybí seznam souřadnic bodů geometrického základu měření a bodů polohopisu katastrální mapy použitých pro výpočet souřadnic nových podrobných bodů a výměr (bod 16.19a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Chybí údaje o bodech, které mají být při zápisu GP v katastru zrušeny (body č. 1760-3 a 1760-4)-(bod 16.21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Výměry dílů „a“ a „b“ byly určeny graficky, přestože bylo možné je vypočítat ze souřadnic S-JTSK (§ 77 odst. 2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Stránky v protokolu jsou chybně číslovány, díly parcela „a+b“ jsou v protokolu označeny „P“.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Chybí datum a podpis osoby provádějící výpočet protokolu (bod 16.19g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Návrh zobrazení změny (průsvitka) nebyl ověřen (§ 76 odst. 5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Návrh zobrazení změny obsahuje mnoho bodů, které nejsou identifikovatelné (např. označeny číslem) a odlišitelné od navrhované hranice (bod 16.27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ZPMZ chybí údaje o seznámení vlastníků s označením a s průběhem nových hranic (bod 16.1g a 16.8a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grafickém znázornění GP jsou vyznačeny body, které nejsou uvedeny v seznamu souřadnic (bod 17.10 přílohy KatV-26).</w:t>
      </w:r>
    </w:p>
    <w:p w:rsidR="004B3CD8" w:rsidRDefault="004B3CD8" w:rsidP="004B3CD8">
      <w:pPr>
        <w:jc w:val="both"/>
        <w:rPr>
          <w:sz w:val="22"/>
          <w:szCs w:val="22"/>
        </w:rPr>
      </w:pPr>
    </w:p>
    <w:p w:rsidR="004B3CD8" w:rsidRPr="008741FA" w:rsidRDefault="004B3CD8" w:rsidP="008741FA">
      <w:pPr>
        <w:overflowPunct w:val="0"/>
        <w:autoSpaceDE w:val="0"/>
        <w:autoSpaceDN w:val="0"/>
        <w:adjustRightInd w:val="0"/>
        <w:jc w:val="both"/>
        <w:rPr>
          <w:b/>
          <w:sz w:val="22"/>
          <w:u w:val="single"/>
        </w:rPr>
      </w:pPr>
      <w:r w:rsidRPr="008741FA">
        <w:rPr>
          <w:b/>
          <w:sz w:val="22"/>
          <w:u w:val="single"/>
        </w:rPr>
        <w:t>U zakázky č. 1993-408/2008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popisovém poli ZPMZ je uveden údaj o vyhotovení GP v kolonce určené pro způsob stabilizace nových hranic (bod 16.7 a 16.8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ZPMZ chybí údaje o seznámení vlastníků s označením a s průběhem nových hranic (bod 16.1g a 16.8a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Chybná značka mezníku (bod 10.2 přílohy KatV-26) a síla její čáry (bod 17.7c přílohy KatV-26) v grafickém znázornění ZPMZ a GP (u GP jen síla čáry).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Nebyly vyznačeny záměry na vytyčené body (bod 16.15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Nebylo zakresleno protínání z délek (bod 16.11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Ortogonální metody byly zakresleny v rozporu s protokolem nebo vůbec (bod 16.11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Kontrolní oměrná z bodu č. 22-64 na 22-65 nebyla vyznačena (jen jako ortogonální metoda – v rozporu s protokolem o výpočtech)-(bod 16.11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elaborátu ZPMZ chybí zápisník (bod 16.1c a 16.17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protokolu o výpočtech a v záznamu výpočtu výměr parcel chybí datum a podpis osoby, která prováděla výpočty (bod 16.19g a 16.23e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grafickém znázornění GP je vyznačen bod, který není uveden v seznamu souřadnic (bod 17.10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Návrh zobrazení změny (průsvitka) nebyl ověřen (§76 odst. 5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Poloha bodů č. 5004 až 5006 nebyla porovnána s platnou souřadnicí evidovanou v katastru (bod 16.19b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Bod 5006 má v grafických znázorněních značku 1.05 (hraniční znak), ale v popisu je označen jako „žel. sl. + zábradlí“.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Měření bylo připojeno na bod 1210-89-4100 „Sv. </w:t>
      </w:r>
      <w:r w:rsidR="00E27738">
        <w:rPr>
          <w:sz w:val="22"/>
          <w:szCs w:val="22"/>
        </w:rPr>
        <w:t>Kaaa</w:t>
      </w:r>
      <w:r>
        <w:rPr>
          <w:sz w:val="22"/>
          <w:szCs w:val="22"/>
        </w:rPr>
        <w:t xml:space="preserve">“, s tím, že tento bod byl ověřen dle geodetických údajů. Náčrt ze ZPMZ č. 89 (k.ú. </w:t>
      </w:r>
      <w:r w:rsidR="00E27738">
        <w:rPr>
          <w:sz w:val="22"/>
          <w:szCs w:val="22"/>
        </w:rPr>
        <w:t>Paaaa</w:t>
      </w:r>
      <w:r>
        <w:rPr>
          <w:sz w:val="22"/>
          <w:szCs w:val="22"/>
        </w:rPr>
        <w:t xml:space="preserve">) ale nelze považovat za geodetický údaj. </w:t>
      </w:r>
      <w:r>
        <w:rPr>
          <w:sz w:val="22"/>
          <w:szCs w:val="22"/>
        </w:rPr>
        <w:lastRenderedPageBreak/>
        <w:t>Body geometrického základu měření se musí ověřovat (§ 71 odst. 3), a to buď dle geodetických údajů, pokud jsou vyhotoveny, nebo z výsledků měření.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Obdobně u bodu PPBP 580. K tomuto bodu chybí geodetické údaje, na základě kterých mohl být ověřen! </w:t>
      </w:r>
    </w:p>
    <w:p w:rsidR="004B3CD8" w:rsidRDefault="004B3CD8" w:rsidP="004B3CD8">
      <w:pPr>
        <w:jc w:val="both"/>
        <w:rPr>
          <w:sz w:val="22"/>
        </w:rPr>
      </w:pPr>
    </w:p>
    <w:p w:rsidR="004B3CD8" w:rsidRPr="008741FA" w:rsidRDefault="004B3CD8" w:rsidP="008741FA">
      <w:pPr>
        <w:overflowPunct w:val="0"/>
        <w:autoSpaceDE w:val="0"/>
        <w:autoSpaceDN w:val="0"/>
        <w:adjustRightInd w:val="0"/>
        <w:jc w:val="both"/>
        <w:rPr>
          <w:b/>
          <w:sz w:val="22"/>
          <w:u w:val="single"/>
        </w:rPr>
      </w:pPr>
      <w:r w:rsidRPr="008741FA">
        <w:rPr>
          <w:b/>
          <w:sz w:val="22"/>
          <w:u w:val="single"/>
        </w:rPr>
        <w:t>U zakázky č. 2045-180/2009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popisovém poli ZPMZ je uveden údaj o vyhotovení GP v kolonce určené pro způsob stabilizace nových hranic (bod 16.7 a 16.8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ZPMZ chybí údaje o seznámení vlastníků s označením a s průběhem nových hranic (bod 16.1g a</w:t>
      </w:r>
      <w:r w:rsidR="00A2096B">
        <w:rPr>
          <w:sz w:val="22"/>
          <w:szCs w:val="22"/>
        </w:rPr>
        <w:t> </w:t>
      </w:r>
      <w:r>
        <w:rPr>
          <w:sz w:val="22"/>
          <w:szCs w:val="22"/>
        </w:rPr>
        <w:t>16.8a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Chybná síla čáry mezníku (bod 17.7c přílohy KatV-26) v grafickém znázornění ZPMZ.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Nebyly vyznačeny záměry na vytyčené body (bod 16.15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Některé body byly vytyčeny, přestože je u nich popis „pův. P.M.“. V takových případech se ale zaměří původní stabilizace, a vykážou se odchylky v poloze bodů (§ 85 odst. 5 a bod 16.19b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 bodu 1-2 chybí popis stabilizace, bod byl vytyčován, v grafických znázorněních má zakreslenou značku mezníku. V dokumentaci ZPMZ 1993 je tento bod označován jako železný sloupek (také se značkou hraničního znaku).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Protokol o výpočtech nebyl ověřen dle § 76 odst. 5 KatV-26.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elaborátu ZPMZ chybí zápisník (bod 16.1c a 16.17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protokolu o výpočtech a v záznamu výpočtu výměr parcel chybí datum a podpis osoby, která prováděla výpočty (bod 16.19g a 16.23e přílohy KatV-26).</w:t>
      </w:r>
    </w:p>
    <w:p w:rsidR="004B3CD8" w:rsidRDefault="004B3CD8" w:rsidP="004B3CD8">
      <w:pPr>
        <w:pStyle w:val="Odstavecseseznamem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grafickém znázornění GP jsou vyznačeny body, které nejsou uvedeny v seznamu souřadnic (bod 17.10 přílohy KatV-26).</w:t>
      </w:r>
    </w:p>
    <w:p w:rsidR="001A7722" w:rsidRDefault="001A7722">
      <w:pPr>
        <w:overflowPunct w:val="0"/>
        <w:autoSpaceDE w:val="0"/>
        <w:autoSpaceDN w:val="0"/>
        <w:adjustRightInd w:val="0"/>
        <w:jc w:val="both"/>
        <w:rPr>
          <w:sz w:val="22"/>
        </w:rPr>
      </w:pPr>
    </w:p>
    <w:p w:rsidR="001A7722" w:rsidRDefault="001A7722">
      <w:pPr>
        <w:overflowPunct w:val="0"/>
        <w:autoSpaceDE w:val="0"/>
        <w:autoSpaceDN w:val="0"/>
        <w:adjustRightInd w:val="0"/>
        <w:jc w:val="both"/>
        <w:rPr>
          <w:sz w:val="22"/>
        </w:rPr>
      </w:pPr>
    </w:p>
    <w:p w:rsidR="00F66AA9" w:rsidRPr="00F66AA9" w:rsidRDefault="00E02015" w:rsidP="00F66AA9">
      <w:pPr>
        <w:pStyle w:val="Zkladntext"/>
      </w:pPr>
      <w:r w:rsidRPr="00F66AA9">
        <w:t>K</w:t>
      </w:r>
      <w:r w:rsidR="008741FA" w:rsidRPr="00F66AA9">
        <w:t> </w:t>
      </w:r>
      <w:r w:rsidRPr="00F66AA9">
        <w:t>vytýkaným</w:t>
      </w:r>
      <w:r w:rsidR="008741FA" w:rsidRPr="00F66AA9">
        <w:t xml:space="preserve"> vadám</w:t>
      </w:r>
      <w:r w:rsidRPr="00F66AA9">
        <w:t xml:space="preserve"> se Ing. </w:t>
      </w:r>
      <w:r w:rsidR="00E27738">
        <w:t>Axx Bxxxx</w:t>
      </w:r>
      <w:r w:rsidR="00E27738" w:rsidRPr="00F66AA9">
        <w:t xml:space="preserve"> </w:t>
      </w:r>
      <w:r w:rsidRPr="00F66AA9">
        <w:t>vyjádřil do „Protokolu o projednání“ v tom smyslu, že</w:t>
      </w:r>
      <w:r w:rsidR="005C1918" w:rsidRPr="00F66AA9">
        <w:t> </w:t>
      </w:r>
      <w:r w:rsidR="005A1A97" w:rsidRPr="00F66AA9">
        <w:t xml:space="preserve">vytýkané vady uznává. Předloženou dokumentaci </w:t>
      </w:r>
      <w:r w:rsidR="008741FA" w:rsidRPr="00F66AA9">
        <w:t>doplní</w:t>
      </w:r>
      <w:r w:rsidR="005A1A97" w:rsidRPr="00F66AA9">
        <w:t xml:space="preserve"> podle výsledků jednání na místě samém a</w:t>
      </w:r>
      <w:r w:rsidR="005C1918" w:rsidRPr="00F66AA9">
        <w:t> </w:t>
      </w:r>
      <w:r w:rsidR="005A1A97" w:rsidRPr="00F66AA9">
        <w:t>podle dohody se správním úřadem</w:t>
      </w:r>
      <w:r w:rsidR="008741FA" w:rsidRPr="00F66AA9">
        <w:t xml:space="preserve"> ze dne 8.4.2010</w:t>
      </w:r>
      <w:r w:rsidR="005A1A97" w:rsidRPr="00F66AA9">
        <w:t>. Do budoucna bude pak provádět důslednější kontrolu ověřovaných zeměměřických činností</w:t>
      </w:r>
      <w:r w:rsidR="008741FA" w:rsidRPr="00F66AA9">
        <w:t xml:space="preserve">, jak již sdělil ve svém dopise ze dne </w:t>
      </w:r>
      <w:r w:rsidR="005C1918" w:rsidRPr="00F66AA9">
        <w:t>30.3.2010</w:t>
      </w:r>
      <w:r w:rsidR="005A1A97" w:rsidRPr="00F66AA9">
        <w:t>.</w:t>
      </w:r>
      <w:r w:rsidR="005C1918" w:rsidRPr="00F66AA9">
        <w:t xml:space="preserve"> Na podporu „své obhajoby“ předkládá </w:t>
      </w:r>
      <w:r w:rsidR="00F66AA9" w:rsidRPr="00F66AA9">
        <w:t xml:space="preserve">prohlášení tajemníka Městyse </w:t>
      </w:r>
      <w:r w:rsidR="00E27738">
        <w:t>Fooooo</w:t>
      </w:r>
      <w:r w:rsidR="00F66AA9" w:rsidRPr="00F66AA9">
        <w:t xml:space="preserve">, že </w:t>
      </w:r>
      <w:r w:rsidR="00F66AA9">
        <w:t xml:space="preserve">ten </w:t>
      </w:r>
      <w:r w:rsidR="00F66AA9" w:rsidRPr="00F66AA9">
        <w:t>byl vždy geodetickému měření v projednávané věci přítomen (</w:t>
      </w:r>
      <w:r w:rsidR="00F66AA9">
        <w:t xml:space="preserve">jako </w:t>
      </w:r>
      <w:r w:rsidR="00F66AA9" w:rsidRPr="00F66AA9">
        <w:t xml:space="preserve">zástupce vlastníka pozemku). </w:t>
      </w:r>
      <w:r w:rsidR="00F66AA9">
        <w:t>Pro úplnost správní úřad uvádí, že v</w:t>
      </w:r>
      <w:r w:rsidR="00F66AA9" w:rsidRPr="00F66AA9">
        <w:t xml:space="preserve"> dopise zástupce Městyse </w:t>
      </w:r>
      <w:r w:rsidR="00E27738">
        <w:t>Fooooo</w:t>
      </w:r>
      <w:r w:rsidR="00F66AA9" w:rsidRPr="00F66AA9">
        <w:t xml:space="preserve"> kvituje, že hranice byla a je v terénu znatelná. Nové hranice byly vždy řádně označeny, kopírují v terénu oplocení a původní hraniční znaky.</w:t>
      </w:r>
    </w:p>
    <w:p w:rsidR="00416548" w:rsidRDefault="00416548">
      <w:pPr>
        <w:overflowPunct w:val="0"/>
        <w:autoSpaceDE w:val="0"/>
        <w:autoSpaceDN w:val="0"/>
        <w:adjustRightInd w:val="0"/>
        <w:jc w:val="both"/>
        <w:rPr>
          <w:sz w:val="22"/>
        </w:rPr>
      </w:pPr>
    </w:p>
    <w:p w:rsidR="00E02015" w:rsidRDefault="00E02015">
      <w:pPr>
        <w:pStyle w:val="Zkladntext"/>
      </w:pPr>
      <w:r>
        <w:t xml:space="preserve">Na základě požadavku ZKI v Českých Budějovicích dále Ing. </w:t>
      </w:r>
      <w:r w:rsidR="00E27738">
        <w:t xml:space="preserve">Axx Bxxxx </w:t>
      </w:r>
      <w:r>
        <w:t xml:space="preserve">předložil evidenci výsledků zeměměřických činností, které jako úředně oprávněný zeměměřický inženýr ověřil a kterou vede podle § 16 odst. 1 písm. e) zákona č. 200/1994 Sb., o zeměměřictví. </w:t>
      </w:r>
    </w:p>
    <w:p w:rsidR="00E02015" w:rsidRDefault="00E02015">
      <w:pPr>
        <w:pStyle w:val="Zkladntext"/>
      </w:pPr>
      <w:r>
        <w:t xml:space="preserve">Na základě této evidence bylo správním orgánem zjištěno, že ke dni </w:t>
      </w:r>
      <w:r w:rsidR="001A7722">
        <w:t>31</w:t>
      </w:r>
      <w:r>
        <w:t>.</w:t>
      </w:r>
      <w:r w:rsidR="001A7722">
        <w:t>3</w:t>
      </w:r>
      <w:r>
        <w:t>.20</w:t>
      </w:r>
      <w:r w:rsidR="001A7722">
        <w:t>10</w:t>
      </w:r>
      <w:r>
        <w:t xml:space="preserve"> ověřil </w:t>
      </w:r>
      <w:r w:rsidR="0036161B">
        <w:t>59</w:t>
      </w:r>
      <w:r>
        <w:t xml:space="preserve"> výsledků, v roce 200</w:t>
      </w:r>
      <w:r w:rsidR="001A7722">
        <w:t>9</w:t>
      </w:r>
      <w:r>
        <w:t xml:space="preserve"> ověřil </w:t>
      </w:r>
      <w:r w:rsidR="0088403C">
        <w:t xml:space="preserve">celkem </w:t>
      </w:r>
      <w:r w:rsidR="0036161B">
        <w:t>240</w:t>
      </w:r>
      <w:r>
        <w:t xml:space="preserve"> výsledků</w:t>
      </w:r>
      <w:r w:rsidR="001A7722">
        <w:t>,</w:t>
      </w:r>
      <w:r w:rsidR="00416548">
        <w:t xml:space="preserve"> </w:t>
      </w:r>
      <w:r w:rsidR="001A7722">
        <w:t xml:space="preserve">v roce 2008 ověřil celkem </w:t>
      </w:r>
      <w:r w:rsidR="0036161B">
        <w:t>305</w:t>
      </w:r>
      <w:r w:rsidR="001A7722">
        <w:t xml:space="preserve"> výsledků </w:t>
      </w:r>
      <w:r w:rsidR="00416548">
        <w:t>a</w:t>
      </w:r>
      <w:r>
        <w:t xml:space="preserve"> v roce 200</w:t>
      </w:r>
      <w:r w:rsidR="001A7722">
        <w:t>7</w:t>
      </w:r>
      <w:r w:rsidR="00416548">
        <w:t xml:space="preserve"> ověřil </w:t>
      </w:r>
      <w:r w:rsidR="0088403C">
        <w:t xml:space="preserve">celkem </w:t>
      </w:r>
      <w:r w:rsidR="0036161B">
        <w:t>332</w:t>
      </w:r>
      <w:r w:rsidR="00416548">
        <w:t xml:space="preserve"> výsledků.</w:t>
      </w:r>
    </w:p>
    <w:p w:rsidR="00E02015" w:rsidRDefault="00E02015">
      <w:pPr>
        <w:pStyle w:val="Zkladntext"/>
      </w:pPr>
    </w:p>
    <w:p w:rsidR="00E02015" w:rsidRDefault="00E02015">
      <w:pPr>
        <w:pStyle w:val="Zkladntext"/>
      </w:pPr>
      <w:r>
        <w:t xml:space="preserve">Protokol o projednání </w:t>
      </w:r>
      <w:r w:rsidR="0036161B">
        <w:t xml:space="preserve">č.j. ZKI-P-1/63/2010-3 </w:t>
      </w:r>
      <w:r>
        <w:t xml:space="preserve">ze dne </w:t>
      </w:r>
      <w:r w:rsidR="001A7722">
        <w:t>8</w:t>
      </w:r>
      <w:r>
        <w:t>.</w:t>
      </w:r>
      <w:r w:rsidR="001A7722">
        <w:t>4</w:t>
      </w:r>
      <w:r w:rsidR="00416548">
        <w:t>.20</w:t>
      </w:r>
      <w:r w:rsidR="001A7722">
        <w:t>10</w:t>
      </w:r>
      <w:r>
        <w:t xml:space="preserve"> je nedílnou součástí spisu a v jednom vyhotovení byl rovněž předán obviněnému.</w:t>
      </w:r>
    </w:p>
    <w:p w:rsidR="00E02015" w:rsidRDefault="00E02015">
      <w:pPr>
        <w:jc w:val="both"/>
        <w:rPr>
          <w:i/>
          <w:iCs/>
          <w:sz w:val="22"/>
        </w:rPr>
      </w:pPr>
    </w:p>
    <w:p w:rsidR="00E02015" w:rsidRDefault="00E02015">
      <w:pPr>
        <w:pStyle w:val="Zkladntext"/>
      </w:pPr>
      <w:r>
        <w:t>Uložení pokuty za jiný správní delikt lze projednat do 1 roku ode dne, kdy se inspektorát o porušení pořádku na úseku zeměměřictví dověděl, nejpozději do 5 let ode dne, kdy k porušení došlo (§ 17b odst. 3 zákona č. 200/1994 Sb., ve znění pozdějších předpisů). Tato lhůta byla dodržena.</w:t>
      </w:r>
    </w:p>
    <w:p w:rsidR="00E02015" w:rsidRDefault="00E02015">
      <w:pPr>
        <w:pStyle w:val="Zkladntext"/>
      </w:pPr>
    </w:p>
    <w:p w:rsidR="00E02015" w:rsidRDefault="00E02015">
      <w:pPr>
        <w:pStyle w:val="Zkladntext"/>
      </w:pPr>
      <w:r>
        <w:t xml:space="preserve">Za porušení pořádku na úseku zeměměřictví ve smyslu § 17 odst. 1 písm. c) (bod 1 až bod 4) zákona </w:t>
      </w:r>
      <w:r>
        <w:br/>
        <w:t xml:space="preserve">č. 200/1994 Sb., ve znění pozdějších předpisů, může být správním orgánem uložena pokuta až do výše 250.000,-Kč. </w:t>
      </w:r>
    </w:p>
    <w:p w:rsidR="00636A9F" w:rsidRDefault="00636A9F" w:rsidP="0088403C">
      <w:pPr>
        <w:widowControl w:val="0"/>
        <w:snapToGrid w:val="0"/>
        <w:jc w:val="both"/>
        <w:rPr>
          <w:sz w:val="22"/>
          <w:szCs w:val="22"/>
        </w:rPr>
      </w:pPr>
    </w:p>
    <w:p w:rsidR="00CF62C1" w:rsidRDefault="00E02015" w:rsidP="00F66AA9">
      <w:pPr>
        <w:widowControl w:val="0"/>
        <w:snapToGrid w:val="0"/>
        <w:jc w:val="both"/>
        <w:rPr>
          <w:sz w:val="22"/>
          <w:szCs w:val="22"/>
        </w:rPr>
      </w:pPr>
      <w:r w:rsidRPr="007C2399">
        <w:rPr>
          <w:sz w:val="22"/>
          <w:szCs w:val="22"/>
        </w:rPr>
        <w:t xml:space="preserve">Pro uložení pokuty se správní orgán rozhodl proto, že nedostatky, kterých se obviněný dopustil, nelze </w:t>
      </w:r>
      <w:r w:rsidRPr="007C2399">
        <w:rPr>
          <w:sz w:val="22"/>
          <w:szCs w:val="22"/>
        </w:rPr>
        <w:lastRenderedPageBreak/>
        <w:t xml:space="preserve">v rámci svého zjištění v žádném případě nijak pominout. </w:t>
      </w:r>
      <w:r w:rsidRPr="007C2399">
        <w:rPr>
          <w:sz w:val="22"/>
          <w:szCs w:val="22"/>
          <w:u w:val="single"/>
        </w:rPr>
        <w:t>Při stanovení její výše přihlédl zejména k závažnosti zjištěných vad</w:t>
      </w:r>
      <w:r w:rsidR="00051B84" w:rsidRPr="00051B84">
        <w:rPr>
          <w:sz w:val="22"/>
          <w:szCs w:val="22"/>
        </w:rPr>
        <w:t xml:space="preserve"> a</w:t>
      </w:r>
      <w:r w:rsidR="00A67E5A" w:rsidRPr="007C2399">
        <w:rPr>
          <w:sz w:val="22"/>
          <w:szCs w:val="22"/>
        </w:rPr>
        <w:t xml:space="preserve"> </w:t>
      </w:r>
      <w:r w:rsidR="00F66AA9">
        <w:rPr>
          <w:sz w:val="22"/>
          <w:szCs w:val="22"/>
        </w:rPr>
        <w:t xml:space="preserve">dále pak </w:t>
      </w:r>
      <w:r w:rsidR="00A67E5A" w:rsidRPr="007C2399">
        <w:rPr>
          <w:sz w:val="22"/>
          <w:szCs w:val="22"/>
        </w:rPr>
        <w:t>ke skutečnosti, že</w:t>
      </w:r>
      <w:r w:rsidR="00CF62C1" w:rsidRPr="007C2399">
        <w:rPr>
          <w:sz w:val="22"/>
          <w:szCs w:val="22"/>
        </w:rPr>
        <w:t xml:space="preserve"> </w:t>
      </w:r>
      <w:r w:rsidR="00F801C9" w:rsidRPr="007C2399">
        <w:rPr>
          <w:sz w:val="22"/>
          <w:szCs w:val="22"/>
        </w:rPr>
        <w:t>se nejedná o jediný případ</w:t>
      </w:r>
      <w:r w:rsidR="00F66AA9">
        <w:rPr>
          <w:sz w:val="22"/>
          <w:szCs w:val="22"/>
        </w:rPr>
        <w:t xml:space="preserve"> (viz všechny čtyři kontrolované zakázky).</w:t>
      </w:r>
      <w:r w:rsidR="00F801C9" w:rsidRPr="007C2399">
        <w:rPr>
          <w:sz w:val="22"/>
          <w:szCs w:val="22"/>
        </w:rPr>
        <w:t xml:space="preserve"> </w:t>
      </w:r>
    </w:p>
    <w:p w:rsidR="00F66AA9" w:rsidRPr="00A67E5A" w:rsidRDefault="00F66AA9" w:rsidP="00F66AA9">
      <w:pPr>
        <w:widowControl w:val="0"/>
        <w:snapToGrid w:val="0"/>
        <w:jc w:val="both"/>
      </w:pPr>
    </w:p>
    <w:p w:rsidR="00E02015" w:rsidRDefault="00E02015">
      <w:pPr>
        <w:pStyle w:val="Zkladntext"/>
      </w:pPr>
      <w:r>
        <w:t>Udělená výše pokuty je rovněž odvislá od rozhodovací praxe ZKI v těchto záležitostech a výše udělené v jiných, srovnatelných případech. Výše pokuty je vyjádřením určitého stupně nebezpečnosti jeho počínání, měla by působit zcela preventivně, neměla by však mít likvidační charakter pro</w:t>
      </w:r>
      <w:r w:rsidR="007C2399">
        <w:t> </w:t>
      </w:r>
      <w:r>
        <w:t>obviněného.</w:t>
      </w:r>
    </w:p>
    <w:p w:rsidR="00E02015" w:rsidRDefault="00E02015">
      <w:pPr>
        <w:pStyle w:val="Zkladntext"/>
      </w:pPr>
    </w:p>
    <w:p w:rsidR="00E02015" w:rsidRDefault="00E02015">
      <w:pPr>
        <w:pStyle w:val="Zkladntext"/>
      </w:pPr>
      <w:r>
        <w:t xml:space="preserve">Míru zavinění Ing. </w:t>
      </w:r>
      <w:r w:rsidR="00E27738">
        <w:t xml:space="preserve">Axx Bxxxx </w:t>
      </w:r>
      <w:r>
        <w:t xml:space="preserve">však v daném případě </w:t>
      </w:r>
      <w:r w:rsidRPr="0088403C">
        <w:rPr>
          <w:u w:val="single"/>
        </w:rPr>
        <w:t>nelze</w:t>
      </w:r>
      <w:r>
        <w:t xml:space="preserve"> ze strany správního orgánu kvalifikovat pouze jako opomenutí</w:t>
      </w:r>
      <w:r w:rsidR="00051B84">
        <w:t>;</w:t>
      </w:r>
      <w:r>
        <w:t xml:space="preserve"> správní orgán spatřuje míru zavinění v</w:t>
      </w:r>
      <w:r w:rsidR="00F66AA9">
        <w:t> </w:t>
      </w:r>
      <w:r w:rsidR="007E2DE7">
        <w:t>částečn</w:t>
      </w:r>
      <w:r w:rsidR="00DC4C5F">
        <w:t>ě</w:t>
      </w:r>
      <w:r w:rsidR="00F66AA9">
        <w:t xml:space="preserve"> svévolném výkladu</w:t>
      </w:r>
      <w:r w:rsidR="00DC4C5F">
        <w:t>, neznalosti</w:t>
      </w:r>
      <w:r w:rsidR="007E2DE7">
        <w:t xml:space="preserve"> právních předpisů a norem a dále pak v nedůsledné kontrole při ověřování výsledků zeměměřické činnosti</w:t>
      </w:r>
      <w:r w:rsidR="00F66AA9">
        <w:t>.</w:t>
      </w:r>
    </w:p>
    <w:p w:rsidR="007E2DE7" w:rsidRDefault="007E2DE7">
      <w:pPr>
        <w:pStyle w:val="Zkladntext"/>
      </w:pPr>
    </w:p>
    <w:p w:rsidR="001276E4" w:rsidRDefault="00E02015">
      <w:pPr>
        <w:pStyle w:val="Zkladntext"/>
      </w:pPr>
      <w:r>
        <w:t xml:space="preserve">Při rozhodování o výši pokuty přihlédl správní orgán i ke skutečnosti, </w:t>
      </w:r>
      <w:r w:rsidR="001276E4">
        <w:t xml:space="preserve">že </w:t>
      </w:r>
      <w:r>
        <w:t xml:space="preserve">Ing. </w:t>
      </w:r>
      <w:r w:rsidR="00E27738">
        <w:t xml:space="preserve">Axx Bxxxx </w:t>
      </w:r>
      <w:r w:rsidR="001276E4">
        <w:t>se snažil přistupovat k řízení korektně a vytýkané nedostatky v dokumentaci podle záznam</w:t>
      </w:r>
      <w:r w:rsidR="00917129">
        <w:t>u</w:t>
      </w:r>
      <w:r w:rsidR="001276E4">
        <w:t xml:space="preserve"> z kontrolních zápisů </w:t>
      </w:r>
      <w:r w:rsidR="007E2DE7">
        <w:t xml:space="preserve">se snažil </w:t>
      </w:r>
      <w:r w:rsidR="001276E4">
        <w:t>postupně odstraňova</w:t>
      </w:r>
      <w:r w:rsidR="007E2DE7">
        <w:t>t</w:t>
      </w:r>
      <w:r w:rsidR="001276E4">
        <w:t xml:space="preserve">. </w:t>
      </w:r>
    </w:p>
    <w:p w:rsidR="00E02015" w:rsidRDefault="008305EB">
      <w:pPr>
        <w:jc w:val="both"/>
        <w:rPr>
          <w:sz w:val="24"/>
        </w:rPr>
      </w:pPr>
      <w:r>
        <w:rPr>
          <w:sz w:val="22"/>
        </w:rPr>
        <w:t>Správní úřad se ve svém rozhodování vypořádal se všemi důkazními prostředky. Námitky ze strany obviněného, se kterými by se musel správní úřad vypořádat, vzneseny nebyly.</w:t>
      </w:r>
    </w:p>
    <w:p w:rsidR="008305EB" w:rsidRDefault="008305EB">
      <w:pPr>
        <w:jc w:val="both"/>
        <w:rPr>
          <w:b/>
          <w:sz w:val="22"/>
        </w:rPr>
      </w:pPr>
    </w:p>
    <w:p w:rsidR="008305EB" w:rsidRDefault="008305EB">
      <w:pPr>
        <w:jc w:val="both"/>
        <w:rPr>
          <w:b/>
          <w:sz w:val="22"/>
        </w:rPr>
      </w:pPr>
    </w:p>
    <w:p w:rsidR="00E02015" w:rsidRDefault="00E02015">
      <w:pPr>
        <w:jc w:val="both"/>
        <w:rPr>
          <w:b/>
          <w:sz w:val="22"/>
        </w:rPr>
      </w:pPr>
      <w:r>
        <w:rPr>
          <w:b/>
          <w:sz w:val="22"/>
        </w:rPr>
        <w:t>Poučení:</w:t>
      </w:r>
    </w:p>
    <w:p w:rsidR="00E02015" w:rsidRDefault="00E02015">
      <w:pPr>
        <w:pStyle w:val="Zkladntext2"/>
        <w:rPr>
          <w:sz w:val="22"/>
        </w:rPr>
      </w:pPr>
      <w:r>
        <w:rPr>
          <w:sz w:val="22"/>
        </w:rPr>
        <w:t>Proti tomuto rozhodnutí je možno se odvolat k Českému úřadu zeměměřickému a katastrálnímu v Praze, a to ve lhůtě 15 dnů od doručení tohoto rozhodnutí, prostřednictvím správního orgánu, který toto rozhodnutí vydal (§ 81 odst. 1, § 86 odst. 1 správního řádu).</w:t>
      </w:r>
    </w:p>
    <w:p w:rsidR="00E02015" w:rsidRDefault="00E02015">
      <w:pPr>
        <w:jc w:val="both"/>
        <w:rPr>
          <w:b/>
          <w:sz w:val="22"/>
        </w:rPr>
      </w:pPr>
      <w:r>
        <w:rPr>
          <w:b/>
          <w:sz w:val="22"/>
        </w:rPr>
        <w:t>Lhůta pro podání odvolání se počítá ode dne následujícího od doručení písemného vyhotovení rozhodnutí, nejpozději po uplynutí desátého dne ode dne, kdy bylo nedoručené a uložené rozhodnutí připraveno k vyzvednutí.</w:t>
      </w:r>
    </w:p>
    <w:p w:rsidR="00E02015" w:rsidRDefault="00E02015">
      <w:pPr>
        <w:jc w:val="both"/>
        <w:rPr>
          <w:b/>
          <w:sz w:val="22"/>
        </w:rPr>
      </w:pPr>
      <w:r>
        <w:rPr>
          <w:b/>
          <w:sz w:val="22"/>
        </w:rPr>
        <w:t>Odvolání má odkladný účinek (§ 85 odst. 1 správního řádu).</w:t>
      </w:r>
    </w:p>
    <w:p w:rsidR="00E02015" w:rsidRPr="00F66AA9" w:rsidRDefault="00E02015">
      <w:pPr>
        <w:jc w:val="both"/>
        <w:rPr>
          <w:sz w:val="24"/>
        </w:rPr>
      </w:pPr>
    </w:p>
    <w:p w:rsidR="00E02015" w:rsidRDefault="00E02015">
      <w:pPr>
        <w:jc w:val="both"/>
        <w:rPr>
          <w:sz w:val="24"/>
        </w:rPr>
      </w:pPr>
    </w:p>
    <w:p w:rsidR="00F66AA9" w:rsidRDefault="00F66AA9">
      <w:pPr>
        <w:jc w:val="both"/>
        <w:rPr>
          <w:sz w:val="24"/>
        </w:rPr>
      </w:pPr>
    </w:p>
    <w:p w:rsidR="00F66AA9" w:rsidRPr="00F66AA9" w:rsidRDefault="00F66AA9">
      <w:pPr>
        <w:jc w:val="both"/>
        <w:rPr>
          <w:sz w:val="24"/>
        </w:rPr>
      </w:pPr>
    </w:p>
    <w:p w:rsidR="00E02015" w:rsidRPr="00F66AA9" w:rsidRDefault="00E02015">
      <w:pPr>
        <w:jc w:val="both"/>
        <w:rPr>
          <w:sz w:val="24"/>
        </w:rPr>
      </w:pPr>
    </w:p>
    <w:p w:rsidR="00E02015" w:rsidRPr="00F66AA9" w:rsidRDefault="00E02015">
      <w:pPr>
        <w:jc w:val="both"/>
        <w:rPr>
          <w:sz w:val="24"/>
        </w:rPr>
      </w:pPr>
    </w:p>
    <w:p w:rsidR="00E02015" w:rsidRPr="00F66AA9" w:rsidRDefault="00E02015">
      <w:pPr>
        <w:jc w:val="both"/>
        <w:rPr>
          <w:sz w:val="24"/>
        </w:rPr>
      </w:pPr>
    </w:p>
    <w:p w:rsidR="00E02015" w:rsidRPr="00F66AA9" w:rsidRDefault="00E02015">
      <w:pPr>
        <w:jc w:val="both"/>
        <w:rPr>
          <w:sz w:val="24"/>
        </w:rPr>
      </w:pPr>
    </w:p>
    <w:p w:rsidR="00E02015" w:rsidRDefault="00E02015">
      <w:pPr>
        <w:jc w:val="both"/>
        <w:rPr>
          <w:sz w:val="22"/>
        </w:rPr>
      </w:pPr>
      <w:r>
        <w:rPr>
          <w:bCs/>
          <w:sz w:val="22"/>
        </w:rPr>
        <w:t xml:space="preserve">                                                                                           </w:t>
      </w:r>
      <w:r>
        <w:rPr>
          <w:sz w:val="22"/>
        </w:rPr>
        <w:t xml:space="preserve">                  Ing. Jaroslav   Š a b a t k a</w:t>
      </w:r>
    </w:p>
    <w:p w:rsidR="00E02015" w:rsidRDefault="00E02015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ředitel  ZKI</w:t>
      </w:r>
    </w:p>
    <w:p w:rsidR="00E02015" w:rsidRDefault="00E02015">
      <w:pPr>
        <w:jc w:val="both"/>
        <w:rPr>
          <w:sz w:val="24"/>
        </w:rPr>
      </w:pPr>
    </w:p>
    <w:p w:rsidR="00E02015" w:rsidRDefault="00E02015">
      <w:pPr>
        <w:jc w:val="both"/>
        <w:rPr>
          <w:sz w:val="22"/>
        </w:rPr>
      </w:pPr>
      <w:r>
        <w:rPr>
          <w:b/>
          <w:bCs/>
          <w:sz w:val="22"/>
        </w:rPr>
        <w:t>Příloha:</w:t>
      </w:r>
      <w:r>
        <w:rPr>
          <w:sz w:val="22"/>
        </w:rPr>
        <w:t xml:space="preserve"> poštovní poukázka</w:t>
      </w:r>
    </w:p>
    <w:p w:rsidR="00E02015" w:rsidRDefault="00E02015">
      <w:pPr>
        <w:jc w:val="both"/>
        <w:rPr>
          <w:sz w:val="22"/>
        </w:rPr>
      </w:pPr>
    </w:p>
    <w:p w:rsidR="00E02015" w:rsidRDefault="00E02015">
      <w:pPr>
        <w:pStyle w:val="Nadpis2"/>
      </w:pPr>
      <w:r>
        <w:t>Do vlastních rukou :</w:t>
      </w:r>
    </w:p>
    <w:p w:rsidR="00E02015" w:rsidRDefault="00E27738">
      <w:pPr>
        <w:jc w:val="both"/>
        <w:rPr>
          <w:sz w:val="22"/>
        </w:rPr>
      </w:pPr>
      <w:r>
        <w:rPr>
          <w:sz w:val="22"/>
        </w:rPr>
        <w:t>vvvvvv</w:t>
      </w:r>
    </w:p>
    <w:p w:rsidR="00A67E5A" w:rsidRDefault="00A67E5A">
      <w:pPr>
        <w:jc w:val="both"/>
        <w:rPr>
          <w:b/>
          <w:sz w:val="22"/>
        </w:rPr>
      </w:pPr>
    </w:p>
    <w:p w:rsidR="00E02015" w:rsidRDefault="00E02015">
      <w:pPr>
        <w:jc w:val="both"/>
        <w:rPr>
          <w:b/>
          <w:sz w:val="22"/>
        </w:rPr>
      </w:pPr>
      <w:r>
        <w:rPr>
          <w:b/>
          <w:sz w:val="22"/>
        </w:rPr>
        <w:t>Po nabytí právní moci na vědomí :</w:t>
      </w:r>
    </w:p>
    <w:p w:rsidR="00E02015" w:rsidRDefault="008D03AD">
      <w:pPr>
        <w:jc w:val="both"/>
        <w:rPr>
          <w:sz w:val="22"/>
        </w:rPr>
      </w:pPr>
      <w:r>
        <w:rPr>
          <w:sz w:val="22"/>
        </w:rPr>
        <w:t>nnnnnnn</w:t>
      </w:r>
    </w:p>
    <w:p w:rsidR="00E02015" w:rsidRDefault="00E02015">
      <w:pPr>
        <w:jc w:val="both"/>
        <w:rPr>
          <w:sz w:val="22"/>
        </w:rPr>
      </w:pPr>
      <w:r>
        <w:rPr>
          <w:sz w:val="22"/>
        </w:rPr>
        <w:t>ČÚZK, odbor kontroly a dohledu, Pod Sídlištěm 1800/9, 182 11  Praha 8</w:t>
      </w:r>
    </w:p>
    <w:sectPr w:rsidR="00E02015" w:rsidSect="00F64E3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4E6" w:rsidRDefault="00ED34E6">
      <w:r>
        <w:separator/>
      </w:r>
    </w:p>
  </w:endnote>
  <w:endnote w:type="continuationSeparator" w:id="1">
    <w:p w:rsidR="00ED34E6" w:rsidRDefault="00ED3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15" w:rsidRDefault="00F64E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0201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02015" w:rsidRDefault="00E0201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15" w:rsidRDefault="00F64E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0201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569C">
      <w:rPr>
        <w:rStyle w:val="slostrnky"/>
        <w:noProof/>
      </w:rPr>
      <w:t>1</w:t>
    </w:r>
    <w:r>
      <w:rPr>
        <w:rStyle w:val="slostrnky"/>
      </w:rPr>
      <w:fldChar w:fldCharType="end"/>
    </w:r>
  </w:p>
  <w:p w:rsidR="00E02015" w:rsidRDefault="00E0201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4E6" w:rsidRDefault="00ED34E6">
      <w:r>
        <w:separator/>
      </w:r>
    </w:p>
  </w:footnote>
  <w:footnote w:type="continuationSeparator" w:id="1">
    <w:p w:rsidR="00ED34E6" w:rsidRDefault="00ED3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5F1C"/>
    <w:multiLevelType w:val="hybridMultilevel"/>
    <w:tmpl w:val="ED9C1C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52C70"/>
    <w:multiLevelType w:val="hybridMultilevel"/>
    <w:tmpl w:val="C0946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34521"/>
    <w:multiLevelType w:val="hybridMultilevel"/>
    <w:tmpl w:val="7FEE6C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46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46483"/>
    <w:multiLevelType w:val="hybridMultilevel"/>
    <w:tmpl w:val="02722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75E47"/>
    <w:multiLevelType w:val="hybridMultilevel"/>
    <w:tmpl w:val="0262CC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B4FDE"/>
    <w:multiLevelType w:val="hybridMultilevel"/>
    <w:tmpl w:val="718452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D96A78"/>
    <w:multiLevelType w:val="hybridMultilevel"/>
    <w:tmpl w:val="B838B7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D844D2"/>
    <w:multiLevelType w:val="hybridMultilevel"/>
    <w:tmpl w:val="1D1E80F0"/>
    <w:lvl w:ilvl="0" w:tplc="EA02D32C">
      <w:start w:val="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F0A42"/>
    <w:multiLevelType w:val="hybridMultilevel"/>
    <w:tmpl w:val="100C12FC"/>
    <w:lvl w:ilvl="0" w:tplc="E3B4F9C8">
      <w:start w:val="2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A05CE"/>
    <w:multiLevelType w:val="hybridMultilevel"/>
    <w:tmpl w:val="C01C6738"/>
    <w:lvl w:ilvl="0" w:tplc="089C90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C524F8"/>
    <w:multiLevelType w:val="hybridMultilevel"/>
    <w:tmpl w:val="80049CFC"/>
    <w:lvl w:ilvl="0" w:tplc="DD0EF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13A68"/>
    <w:multiLevelType w:val="hybridMultilevel"/>
    <w:tmpl w:val="3D38F9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8A2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6760817"/>
    <w:multiLevelType w:val="hybridMultilevel"/>
    <w:tmpl w:val="007611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5F56E4"/>
    <w:multiLevelType w:val="hybridMultilevel"/>
    <w:tmpl w:val="5D166D66"/>
    <w:lvl w:ilvl="0" w:tplc="8434467C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4E0045"/>
    <w:multiLevelType w:val="hybridMultilevel"/>
    <w:tmpl w:val="FECA33D8"/>
    <w:lvl w:ilvl="0" w:tplc="67A47EA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82E53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1561BB0"/>
    <w:multiLevelType w:val="singleLevel"/>
    <w:tmpl w:val="089C9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1CB23FE"/>
    <w:multiLevelType w:val="hybridMultilevel"/>
    <w:tmpl w:val="E9E231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D213FF"/>
    <w:multiLevelType w:val="hybridMultilevel"/>
    <w:tmpl w:val="A3B0021E"/>
    <w:lvl w:ilvl="0" w:tplc="F086D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FE3911"/>
    <w:multiLevelType w:val="hybridMultilevel"/>
    <w:tmpl w:val="75720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BD50C9"/>
    <w:multiLevelType w:val="hybridMultilevel"/>
    <w:tmpl w:val="EE32BD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5B0A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A970A2A"/>
    <w:multiLevelType w:val="hybridMultilevel"/>
    <w:tmpl w:val="1B9CA0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CA9E3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994F0F"/>
    <w:multiLevelType w:val="hybridMultilevel"/>
    <w:tmpl w:val="596E58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46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7E6F21"/>
    <w:multiLevelType w:val="hybridMultilevel"/>
    <w:tmpl w:val="41F82D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F63AEB"/>
    <w:multiLevelType w:val="hybridMultilevel"/>
    <w:tmpl w:val="FCCCB3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8629CB"/>
    <w:multiLevelType w:val="hybridMultilevel"/>
    <w:tmpl w:val="246A4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16"/>
  </w:num>
  <w:num w:numId="5">
    <w:abstractNumId w:val="11"/>
  </w:num>
  <w:num w:numId="6">
    <w:abstractNumId w:val="14"/>
  </w:num>
  <w:num w:numId="7">
    <w:abstractNumId w:val="15"/>
  </w:num>
  <w:num w:numId="8">
    <w:abstractNumId w:val="9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23"/>
  </w:num>
  <w:num w:numId="13">
    <w:abstractNumId w:val="13"/>
  </w:num>
  <w:num w:numId="14">
    <w:abstractNumId w:val="2"/>
  </w:num>
  <w:num w:numId="15">
    <w:abstractNumId w:val="0"/>
  </w:num>
  <w:num w:numId="16">
    <w:abstractNumId w:val="18"/>
  </w:num>
  <w:num w:numId="17">
    <w:abstractNumId w:val="25"/>
  </w:num>
  <w:num w:numId="18">
    <w:abstractNumId w:val="24"/>
  </w:num>
  <w:num w:numId="19">
    <w:abstractNumId w:val="20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5"/>
  </w:num>
  <w:num w:numId="30">
    <w:abstractNumId w:val="26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091"/>
    <w:rsid w:val="000110A3"/>
    <w:rsid w:val="00051B84"/>
    <w:rsid w:val="0006414C"/>
    <w:rsid w:val="000649BE"/>
    <w:rsid w:val="000979E6"/>
    <w:rsid w:val="000F0AF2"/>
    <w:rsid w:val="001276E4"/>
    <w:rsid w:val="00194A5B"/>
    <w:rsid w:val="001A7722"/>
    <w:rsid w:val="002A7046"/>
    <w:rsid w:val="00341270"/>
    <w:rsid w:val="0036161B"/>
    <w:rsid w:val="00393C5C"/>
    <w:rsid w:val="003E2170"/>
    <w:rsid w:val="00416548"/>
    <w:rsid w:val="00450532"/>
    <w:rsid w:val="0049094F"/>
    <w:rsid w:val="004B3CD8"/>
    <w:rsid w:val="004C7C3F"/>
    <w:rsid w:val="0055574E"/>
    <w:rsid w:val="00555F93"/>
    <w:rsid w:val="0056436A"/>
    <w:rsid w:val="005840B0"/>
    <w:rsid w:val="005A1A97"/>
    <w:rsid w:val="005A5A1A"/>
    <w:rsid w:val="005C1918"/>
    <w:rsid w:val="0063569C"/>
    <w:rsid w:val="00636A9F"/>
    <w:rsid w:val="006E5767"/>
    <w:rsid w:val="00702BF2"/>
    <w:rsid w:val="00715528"/>
    <w:rsid w:val="00761615"/>
    <w:rsid w:val="007A51C2"/>
    <w:rsid w:val="007C2399"/>
    <w:rsid w:val="007E2DE7"/>
    <w:rsid w:val="00801DAC"/>
    <w:rsid w:val="00824C6C"/>
    <w:rsid w:val="008305EB"/>
    <w:rsid w:val="008741FA"/>
    <w:rsid w:val="0088403C"/>
    <w:rsid w:val="008D03AD"/>
    <w:rsid w:val="008E5CD7"/>
    <w:rsid w:val="008F6334"/>
    <w:rsid w:val="00917129"/>
    <w:rsid w:val="00930107"/>
    <w:rsid w:val="00965C49"/>
    <w:rsid w:val="009810E0"/>
    <w:rsid w:val="00996010"/>
    <w:rsid w:val="0099752A"/>
    <w:rsid w:val="009E7C63"/>
    <w:rsid w:val="00A04BC1"/>
    <w:rsid w:val="00A2096B"/>
    <w:rsid w:val="00A26B73"/>
    <w:rsid w:val="00A51091"/>
    <w:rsid w:val="00A63269"/>
    <w:rsid w:val="00A67E5A"/>
    <w:rsid w:val="00A93170"/>
    <w:rsid w:val="00BA1FF5"/>
    <w:rsid w:val="00C02890"/>
    <w:rsid w:val="00C525A6"/>
    <w:rsid w:val="00C70C9E"/>
    <w:rsid w:val="00CD3AFF"/>
    <w:rsid w:val="00CE1CD2"/>
    <w:rsid w:val="00CF62C1"/>
    <w:rsid w:val="00D066B5"/>
    <w:rsid w:val="00D0747E"/>
    <w:rsid w:val="00D26921"/>
    <w:rsid w:val="00D847F9"/>
    <w:rsid w:val="00DC1EA0"/>
    <w:rsid w:val="00DC4C5F"/>
    <w:rsid w:val="00DE6452"/>
    <w:rsid w:val="00E02015"/>
    <w:rsid w:val="00E27738"/>
    <w:rsid w:val="00E31316"/>
    <w:rsid w:val="00EA57ED"/>
    <w:rsid w:val="00ED34E6"/>
    <w:rsid w:val="00ED4666"/>
    <w:rsid w:val="00F64E3C"/>
    <w:rsid w:val="00F66AA9"/>
    <w:rsid w:val="00F801C9"/>
    <w:rsid w:val="00FB2C2E"/>
    <w:rsid w:val="00FB406F"/>
    <w:rsid w:val="00FC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E3C"/>
  </w:style>
  <w:style w:type="paragraph" w:styleId="Nadpis1">
    <w:name w:val="heading 1"/>
    <w:basedOn w:val="Normln"/>
    <w:next w:val="Normln"/>
    <w:qFormat/>
    <w:rsid w:val="00F64E3C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F64E3C"/>
    <w:pPr>
      <w:keepNext/>
      <w:jc w:val="both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rsid w:val="00F64E3C"/>
    <w:pPr>
      <w:keepNext/>
      <w:ind w:left="3600"/>
      <w:outlineLvl w:val="2"/>
    </w:pPr>
    <w:rPr>
      <w:rFonts w:eastAsia="Arial Unicode MS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64E3C"/>
    <w:pPr>
      <w:jc w:val="both"/>
    </w:pPr>
    <w:rPr>
      <w:sz w:val="22"/>
    </w:rPr>
  </w:style>
  <w:style w:type="paragraph" w:styleId="Zpat">
    <w:name w:val="footer"/>
    <w:basedOn w:val="Normln"/>
    <w:semiHidden/>
    <w:rsid w:val="00F64E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64E3C"/>
  </w:style>
  <w:style w:type="paragraph" w:styleId="Zkladntext3">
    <w:name w:val="Body Text 3"/>
    <w:basedOn w:val="Normln"/>
    <w:semiHidden/>
    <w:rsid w:val="00F64E3C"/>
    <w:rPr>
      <w:b/>
      <w:bCs/>
      <w:sz w:val="22"/>
    </w:rPr>
  </w:style>
  <w:style w:type="paragraph" w:styleId="Zkladntext2">
    <w:name w:val="Body Text 2"/>
    <w:basedOn w:val="Normln"/>
    <w:semiHidden/>
    <w:rsid w:val="00F64E3C"/>
    <w:pPr>
      <w:jc w:val="both"/>
    </w:pPr>
    <w:rPr>
      <w:b/>
      <w:sz w:val="24"/>
    </w:rPr>
  </w:style>
  <w:style w:type="paragraph" w:styleId="Nzev">
    <w:name w:val="Title"/>
    <w:basedOn w:val="Normln"/>
    <w:qFormat/>
    <w:rsid w:val="00F64E3C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12" w:color="auto" w:fill="auto"/>
      <w:jc w:val="center"/>
    </w:pPr>
    <w:rPr>
      <w:b/>
      <w:sz w:val="22"/>
    </w:rPr>
  </w:style>
  <w:style w:type="paragraph" w:styleId="Zkladntextodsazen">
    <w:name w:val="Body Text Indent"/>
    <w:basedOn w:val="Normln"/>
    <w:semiHidden/>
    <w:rsid w:val="00F64E3C"/>
    <w:pPr>
      <w:overflowPunct w:val="0"/>
      <w:autoSpaceDE w:val="0"/>
      <w:autoSpaceDN w:val="0"/>
      <w:adjustRightInd w:val="0"/>
      <w:ind w:left="426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FC0733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semiHidden/>
    <w:rsid w:val="00F801C9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Českých Budějovicích, ZKI-P-1/63/2010-4 z 19.4.2010</_x010d__x002e_j_x002e_>
    <Vazby xmlns="97f9b7a7-b627-4f79-ba26-855b997cb174" xsi:nil="true"/>
    <Popis xmlns="97f9b7a7-b627-4f79-ba26-855b997cb174">Nedodržení podmínek pro ověřování výsledků zeměměřických činností. Jiný správní delikt na úseku zeměměřictví ve smyslu ust. § 17b odst. 1 písm. c) bodu 1. zákona č. 200/1994 Sb. Sankce: 20.000,- Kč</Popis>
    <Vytvo_x0159_en xmlns="97f9b7a7-b627-4f79-ba26-855b997cb174">2010-07-13T22:00:00+00:00</Vytvo_x0159_en>
  </documentManagement>
</p:properties>
</file>

<file path=customXml/itemProps1.xml><?xml version="1.0" encoding="utf-8"?>
<ds:datastoreItem xmlns:ds="http://schemas.openxmlformats.org/officeDocument/2006/customXml" ds:itemID="{947F4523-8CF0-45A7-BEF7-4C3BB65CDDE9}"/>
</file>

<file path=customXml/itemProps2.xml><?xml version="1.0" encoding="utf-8"?>
<ds:datastoreItem xmlns:ds="http://schemas.openxmlformats.org/officeDocument/2006/customXml" ds:itemID="{1715268B-DC82-4F9E-8238-F03B48A7095E}"/>
</file>

<file path=customXml/itemProps3.xml><?xml version="1.0" encoding="utf-8"?>
<ds:datastoreItem xmlns:ds="http://schemas.openxmlformats.org/officeDocument/2006/customXml" ds:itemID="{A8F61FFD-E820-4893-AF9C-85AC0B72C3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ZKI</Company>
  <LinksUpToDate>false</LinksUpToDate>
  <CharactersWithSpaces>15697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Langer.zki</dc:creator>
  <cp:keywords/>
  <cp:lastModifiedBy>sabatkaj</cp:lastModifiedBy>
  <cp:revision>4</cp:revision>
  <cp:lastPrinted>2010-04-16T07:31:00Z</cp:lastPrinted>
  <dcterms:created xsi:type="dcterms:W3CDTF">2010-05-24T12:19:00Z</dcterms:created>
  <dcterms:modified xsi:type="dcterms:W3CDTF">2010-05-24T12:23:00Z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